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7" w:rsidRDefault="00F23487" w:rsidP="00F23487">
      <w:r w:rsidRPr="00F23487">
        <w:rPr>
          <w:b/>
          <w:sz w:val="32"/>
          <w:szCs w:val="32"/>
        </w:rPr>
        <w:t>Bijlage bij indiening van een offerte voor bestek 1M3D8</w:t>
      </w:r>
      <w:r w:rsidRPr="00F23487">
        <w:rPr>
          <w:b/>
          <w:color w:val="FF0000"/>
          <w:sz w:val="32"/>
          <w:szCs w:val="32"/>
        </w:rPr>
        <w:t xml:space="preserve">A/BB/CCC </w:t>
      </w:r>
      <w:r w:rsidRPr="00F23487">
        <w:rPr>
          <w:b/>
          <w:sz w:val="32"/>
          <w:szCs w:val="32"/>
        </w:rPr>
        <w:t>om aanspraak te maken op een fictieve korting wegens het aanwenden van asfalt geproduceerd bij verlaagde temperatuur.</w:t>
      </w:r>
      <w:r w:rsidRPr="00F23487">
        <w:rPr>
          <w:b/>
          <w:sz w:val="32"/>
          <w:szCs w:val="32"/>
        </w:rPr>
        <w:br/>
      </w:r>
      <w:r>
        <w:br/>
        <w:t xml:space="preserve">In dit formulier dient men alle posten op te nemen, die betrekking hebben op een profileer-, onder- of toplaag in asfalt, waarvan men tijdens de werf in uitvoering het asfalt gaat produceren bij een verlaagde temperatuur. </w:t>
      </w:r>
      <w:r>
        <w:br/>
      </w:r>
    </w:p>
    <w:tbl>
      <w:tblPr>
        <w:tblStyle w:val="Tabelraster"/>
        <w:tblW w:w="0" w:type="auto"/>
        <w:tblLook w:val="04A0" w:firstRow="1" w:lastRow="0" w:firstColumn="1" w:lastColumn="0" w:noHBand="0" w:noVBand="1"/>
      </w:tblPr>
      <w:tblGrid>
        <w:gridCol w:w="1101"/>
        <w:gridCol w:w="1559"/>
        <w:gridCol w:w="1134"/>
        <w:gridCol w:w="1276"/>
        <w:gridCol w:w="1501"/>
        <w:gridCol w:w="1463"/>
        <w:gridCol w:w="1254"/>
      </w:tblGrid>
      <w:tr w:rsidR="00BF3512" w:rsidTr="00BF3512">
        <w:tc>
          <w:tcPr>
            <w:tcW w:w="1101" w:type="dxa"/>
          </w:tcPr>
          <w:p w:rsidR="00BF3512" w:rsidRPr="00BF3512" w:rsidRDefault="00BF3512" w:rsidP="00F23487">
            <w:pPr>
              <w:jc w:val="center"/>
              <w:rPr>
                <w:sz w:val="20"/>
                <w:szCs w:val="20"/>
              </w:rPr>
            </w:pPr>
            <w:r w:rsidRPr="00BF3512">
              <w:rPr>
                <w:sz w:val="20"/>
                <w:szCs w:val="20"/>
              </w:rPr>
              <w:t>Nummer post</w:t>
            </w:r>
          </w:p>
        </w:tc>
        <w:tc>
          <w:tcPr>
            <w:tcW w:w="1559" w:type="dxa"/>
          </w:tcPr>
          <w:p w:rsidR="00BF3512" w:rsidRPr="00BF3512" w:rsidRDefault="00BF3512" w:rsidP="00BF3512">
            <w:pPr>
              <w:jc w:val="center"/>
              <w:rPr>
                <w:sz w:val="20"/>
                <w:szCs w:val="20"/>
              </w:rPr>
            </w:pPr>
            <w:r w:rsidRPr="00BF3512">
              <w:rPr>
                <w:sz w:val="20"/>
                <w:szCs w:val="20"/>
              </w:rPr>
              <w:t>Codenummer</w:t>
            </w:r>
          </w:p>
        </w:tc>
        <w:tc>
          <w:tcPr>
            <w:tcW w:w="1134" w:type="dxa"/>
          </w:tcPr>
          <w:p w:rsidR="00BF3512" w:rsidRPr="00BF3512" w:rsidRDefault="00BF3512" w:rsidP="00F23487">
            <w:pPr>
              <w:jc w:val="center"/>
              <w:rPr>
                <w:sz w:val="20"/>
                <w:szCs w:val="20"/>
              </w:rPr>
            </w:pPr>
            <w:r w:rsidRPr="00BF3512">
              <w:rPr>
                <w:sz w:val="20"/>
                <w:szCs w:val="20"/>
              </w:rPr>
              <w:t>VH</w:t>
            </w:r>
          </w:p>
        </w:tc>
        <w:tc>
          <w:tcPr>
            <w:tcW w:w="1276" w:type="dxa"/>
          </w:tcPr>
          <w:p w:rsidR="00BF3512" w:rsidRPr="00BF3512" w:rsidRDefault="00BF3512" w:rsidP="00BF3512">
            <w:pPr>
              <w:jc w:val="center"/>
              <w:rPr>
                <w:sz w:val="20"/>
                <w:szCs w:val="20"/>
              </w:rPr>
            </w:pPr>
            <w:r w:rsidRPr="00BF3512">
              <w:rPr>
                <w:sz w:val="20"/>
                <w:szCs w:val="20"/>
              </w:rPr>
              <w:t>Eenheid (ton of m²)</w:t>
            </w:r>
          </w:p>
        </w:tc>
        <w:tc>
          <w:tcPr>
            <w:tcW w:w="1501" w:type="dxa"/>
          </w:tcPr>
          <w:p w:rsidR="00BF3512" w:rsidRPr="00BF3512" w:rsidRDefault="00BF3512" w:rsidP="00F23487">
            <w:pPr>
              <w:jc w:val="center"/>
              <w:rPr>
                <w:sz w:val="20"/>
                <w:szCs w:val="20"/>
              </w:rPr>
            </w:pPr>
            <w:r w:rsidRPr="00BF3512">
              <w:rPr>
                <w:sz w:val="20"/>
                <w:szCs w:val="20"/>
              </w:rPr>
              <w:t>Dikte in m (als eenheid = m²)</w:t>
            </w:r>
          </w:p>
        </w:tc>
        <w:tc>
          <w:tcPr>
            <w:tcW w:w="1463" w:type="dxa"/>
          </w:tcPr>
          <w:p w:rsidR="00BF3512" w:rsidRPr="00BF3512" w:rsidRDefault="00BF3512" w:rsidP="00F23487">
            <w:pPr>
              <w:jc w:val="center"/>
              <w:rPr>
                <w:sz w:val="20"/>
                <w:szCs w:val="20"/>
              </w:rPr>
            </w:pPr>
            <w:proofErr w:type="spellStart"/>
            <w:r w:rsidRPr="00BF3512">
              <w:rPr>
                <w:sz w:val="20"/>
                <w:szCs w:val="20"/>
              </w:rPr>
              <w:t>Snelcode</w:t>
            </w:r>
            <w:proofErr w:type="spellEnd"/>
            <w:r w:rsidRPr="00BF3512">
              <w:rPr>
                <w:sz w:val="20"/>
                <w:szCs w:val="20"/>
              </w:rPr>
              <w:t xml:space="preserve"> TF</w:t>
            </w:r>
          </w:p>
        </w:tc>
        <w:tc>
          <w:tcPr>
            <w:tcW w:w="1254" w:type="dxa"/>
          </w:tcPr>
          <w:p w:rsidR="00BF3512" w:rsidRPr="00BF3512" w:rsidRDefault="00BF3512" w:rsidP="00F23487">
            <w:pPr>
              <w:jc w:val="center"/>
              <w:rPr>
                <w:sz w:val="20"/>
                <w:szCs w:val="20"/>
              </w:rPr>
            </w:pPr>
            <w:r w:rsidRPr="00BF3512">
              <w:rPr>
                <w:sz w:val="20"/>
                <w:szCs w:val="20"/>
              </w:rPr>
              <w:t>Fictieve korting</w:t>
            </w: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r w:rsidR="00BF3512" w:rsidTr="00BF3512">
        <w:tc>
          <w:tcPr>
            <w:tcW w:w="1101" w:type="dxa"/>
          </w:tcPr>
          <w:p w:rsidR="00BF3512" w:rsidRDefault="00BF3512" w:rsidP="00F23487">
            <w:pPr>
              <w:jc w:val="center"/>
            </w:pPr>
          </w:p>
        </w:tc>
        <w:tc>
          <w:tcPr>
            <w:tcW w:w="1559" w:type="dxa"/>
          </w:tcPr>
          <w:p w:rsidR="00BF3512" w:rsidRDefault="00BF3512" w:rsidP="00F23487">
            <w:pPr>
              <w:jc w:val="center"/>
            </w:pPr>
          </w:p>
        </w:tc>
        <w:tc>
          <w:tcPr>
            <w:tcW w:w="1134" w:type="dxa"/>
          </w:tcPr>
          <w:p w:rsidR="00BF3512" w:rsidRDefault="00BF3512" w:rsidP="00F23487">
            <w:pPr>
              <w:jc w:val="center"/>
            </w:pPr>
          </w:p>
        </w:tc>
        <w:tc>
          <w:tcPr>
            <w:tcW w:w="1276" w:type="dxa"/>
          </w:tcPr>
          <w:p w:rsidR="00BF3512" w:rsidRDefault="00BF3512" w:rsidP="00F23487">
            <w:pPr>
              <w:jc w:val="center"/>
            </w:pPr>
          </w:p>
        </w:tc>
        <w:tc>
          <w:tcPr>
            <w:tcW w:w="1501" w:type="dxa"/>
          </w:tcPr>
          <w:p w:rsidR="00BF3512" w:rsidRDefault="00BF3512" w:rsidP="00F23487">
            <w:pPr>
              <w:jc w:val="center"/>
            </w:pPr>
          </w:p>
        </w:tc>
        <w:tc>
          <w:tcPr>
            <w:tcW w:w="1463" w:type="dxa"/>
          </w:tcPr>
          <w:p w:rsidR="00BF3512" w:rsidRDefault="00BF3512" w:rsidP="00F23487">
            <w:pPr>
              <w:jc w:val="center"/>
            </w:pPr>
          </w:p>
        </w:tc>
        <w:tc>
          <w:tcPr>
            <w:tcW w:w="1254" w:type="dxa"/>
          </w:tcPr>
          <w:p w:rsidR="00BF3512" w:rsidRDefault="00BF3512" w:rsidP="00F23487">
            <w:pPr>
              <w:jc w:val="center"/>
            </w:pPr>
          </w:p>
        </w:tc>
      </w:tr>
    </w:tbl>
    <w:p w:rsidR="00D2227C" w:rsidRDefault="00F23487" w:rsidP="00F23487">
      <w:r>
        <w:t>VH= Vermoedelijke Hoeveelheid</w:t>
      </w:r>
      <w:r>
        <w:br/>
        <w:t>TF = Technische Fiche</w:t>
      </w:r>
      <w:r>
        <w:br/>
      </w:r>
      <w:r>
        <w:br/>
        <w:t xml:space="preserve">Het ontbreken van enige data (postnummer, </w:t>
      </w:r>
      <w:proofErr w:type="spellStart"/>
      <w:r>
        <w:t>snelcode</w:t>
      </w:r>
      <w:proofErr w:type="spellEnd"/>
      <w:r>
        <w:t xml:space="preserve"> technische fiche,…) heeft als implicatie dat de productie als klassiek warm zal worden beschouwd en dus bijgevolg géén fictieve korting zal worden toegekend voor elke rij waar één of meerdere gegevens ontbreken.</w:t>
      </w:r>
      <w:r w:rsidR="00D2227C">
        <w:br/>
      </w:r>
      <w:r w:rsidR="00D2227C">
        <w:br/>
        <w:t>De fictieve korting zal worden toegekend volgens onderstaande tabel:</w:t>
      </w:r>
    </w:p>
    <w:tbl>
      <w:tblPr>
        <w:tblStyle w:val="Tabelraster"/>
        <w:tblW w:w="0" w:type="auto"/>
        <w:tblLook w:val="04A0" w:firstRow="1" w:lastRow="0" w:firstColumn="1" w:lastColumn="0" w:noHBand="0" w:noVBand="1"/>
      </w:tblPr>
      <w:tblGrid>
        <w:gridCol w:w="4606"/>
        <w:gridCol w:w="4606"/>
      </w:tblGrid>
      <w:tr w:rsidR="00D2227C" w:rsidTr="00D2227C">
        <w:tc>
          <w:tcPr>
            <w:tcW w:w="4606" w:type="dxa"/>
            <w:tcBorders>
              <w:top w:val="single" w:sz="18" w:space="0" w:color="auto"/>
              <w:left w:val="single" w:sz="18" w:space="0" w:color="auto"/>
              <w:bottom w:val="single" w:sz="18" w:space="0" w:color="auto"/>
              <w:right w:val="nil"/>
            </w:tcBorders>
          </w:tcPr>
          <w:p w:rsidR="00D2227C" w:rsidRDefault="00D2227C" w:rsidP="00F23487"/>
        </w:tc>
        <w:tc>
          <w:tcPr>
            <w:tcW w:w="4606" w:type="dxa"/>
            <w:tcBorders>
              <w:top w:val="single" w:sz="18" w:space="0" w:color="auto"/>
              <w:left w:val="nil"/>
              <w:bottom w:val="single" w:sz="18" w:space="0" w:color="auto"/>
              <w:right w:val="single" w:sz="18" w:space="0" w:color="auto"/>
            </w:tcBorders>
          </w:tcPr>
          <w:p w:rsidR="00D2227C" w:rsidRPr="00D2227C" w:rsidRDefault="00D2227C" w:rsidP="00F23487">
            <w:pPr>
              <w:rPr>
                <w:b/>
              </w:rPr>
            </w:pPr>
            <w:r w:rsidRPr="00D2227C">
              <w:rPr>
                <w:b/>
              </w:rPr>
              <w:t>Fictieve korting:</w:t>
            </w:r>
          </w:p>
        </w:tc>
      </w:tr>
      <w:tr w:rsidR="00D2227C" w:rsidTr="00D2227C">
        <w:tc>
          <w:tcPr>
            <w:tcW w:w="4606" w:type="dxa"/>
            <w:tcBorders>
              <w:top w:val="single" w:sz="18" w:space="0" w:color="auto"/>
            </w:tcBorders>
          </w:tcPr>
          <w:p w:rsidR="00D2227C" w:rsidRDefault="00D2227C" w:rsidP="00307256">
            <w:r>
              <w:t xml:space="preserve">Post in </w:t>
            </w:r>
            <w:r w:rsidRPr="00D2227C">
              <w:rPr>
                <w:b/>
              </w:rPr>
              <w:t>ton</w:t>
            </w:r>
            <w:r>
              <w:t>:</w:t>
            </w:r>
          </w:p>
        </w:tc>
        <w:tc>
          <w:tcPr>
            <w:tcW w:w="4606" w:type="dxa"/>
            <w:tcBorders>
              <w:top w:val="single" w:sz="18" w:space="0" w:color="auto"/>
            </w:tcBorders>
          </w:tcPr>
          <w:p w:rsidR="00D2227C" w:rsidRDefault="00D2227C" w:rsidP="00D2227C">
            <w:pPr>
              <w:jc w:val="center"/>
            </w:pPr>
            <w:r>
              <w:t>€ 5/ton</w:t>
            </w:r>
          </w:p>
        </w:tc>
      </w:tr>
      <w:tr w:rsidR="00D2227C" w:rsidTr="00B51546">
        <w:tc>
          <w:tcPr>
            <w:tcW w:w="9212" w:type="dxa"/>
            <w:gridSpan w:val="2"/>
          </w:tcPr>
          <w:p w:rsidR="00D2227C" w:rsidRPr="00CF083F" w:rsidRDefault="00D2227C" w:rsidP="00CF083F">
            <w:pPr>
              <w:rPr>
                <w:sz w:val="20"/>
                <w:szCs w:val="20"/>
              </w:rPr>
            </w:pPr>
            <w:r w:rsidRPr="00CF083F">
              <w:rPr>
                <w:sz w:val="20"/>
                <w:szCs w:val="20"/>
              </w:rPr>
              <w:t xml:space="preserve">Voor het geval </w:t>
            </w:r>
            <w:r w:rsidR="00CF083F" w:rsidRPr="00CF083F">
              <w:rPr>
                <w:sz w:val="20"/>
                <w:szCs w:val="20"/>
              </w:rPr>
              <w:t>van een</w:t>
            </w:r>
            <w:r w:rsidRPr="00CF083F">
              <w:rPr>
                <w:sz w:val="20"/>
                <w:szCs w:val="20"/>
              </w:rPr>
              <w:t xml:space="preserve"> post in m²</w:t>
            </w:r>
            <w:r w:rsidR="00CF083F" w:rsidRPr="00CF083F">
              <w:rPr>
                <w:sz w:val="20"/>
                <w:szCs w:val="20"/>
              </w:rPr>
              <w:t>,</w:t>
            </w:r>
            <w:r w:rsidRPr="00CF083F">
              <w:rPr>
                <w:sz w:val="20"/>
                <w:szCs w:val="20"/>
              </w:rPr>
              <w:t xml:space="preserve"> bedraagt de korting € 12,50/m³ of uitgedrukt volgens dikte:</w:t>
            </w:r>
          </w:p>
        </w:tc>
      </w:tr>
      <w:tr w:rsidR="00D2227C" w:rsidTr="00D2227C">
        <w:tc>
          <w:tcPr>
            <w:tcW w:w="4606" w:type="dxa"/>
          </w:tcPr>
          <w:p w:rsidR="00D2227C" w:rsidRDefault="00D2227C" w:rsidP="00F23487"/>
        </w:tc>
        <w:tc>
          <w:tcPr>
            <w:tcW w:w="4606" w:type="dxa"/>
          </w:tcPr>
          <w:p w:rsidR="00D2227C" w:rsidRDefault="00D2227C" w:rsidP="00F23487"/>
        </w:tc>
      </w:tr>
      <w:tr w:rsidR="00D2227C" w:rsidTr="00D2227C">
        <w:tc>
          <w:tcPr>
            <w:tcW w:w="4606" w:type="dxa"/>
          </w:tcPr>
          <w:p w:rsidR="00D2227C" w:rsidRPr="00D2227C" w:rsidRDefault="00D2227C" w:rsidP="00D2227C">
            <w:pPr>
              <w:jc w:val="center"/>
              <w:rPr>
                <w:b/>
              </w:rPr>
            </w:pPr>
            <w:r w:rsidRPr="00D2227C">
              <w:rPr>
                <w:b/>
              </w:rPr>
              <w:t>Dikte</w:t>
            </w:r>
            <w:r>
              <w:rPr>
                <w:b/>
              </w:rPr>
              <w:t xml:space="preserve"> (in m)</w:t>
            </w:r>
            <w:r w:rsidRPr="00D2227C">
              <w:rPr>
                <w:b/>
              </w:rPr>
              <w:t>:</w:t>
            </w:r>
          </w:p>
        </w:tc>
        <w:tc>
          <w:tcPr>
            <w:tcW w:w="4606" w:type="dxa"/>
          </w:tcPr>
          <w:p w:rsidR="00D2227C" w:rsidRDefault="00D2227C" w:rsidP="00D2227C">
            <w:pPr>
              <w:jc w:val="center"/>
            </w:pPr>
            <w:r>
              <w:t>(in €/m²)</w:t>
            </w:r>
          </w:p>
        </w:tc>
      </w:tr>
      <w:tr w:rsidR="00D2227C" w:rsidTr="00D2227C">
        <w:tc>
          <w:tcPr>
            <w:tcW w:w="4606" w:type="dxa"/>
          </w:tcPr>
          <w:p w:rsidR="00D2227C" w:rsidRPr="00322CF2" w:rsidRDefault="00D2227C" w:rsidP="00D2227C">
            <w:pPr>
              <w:jc w:val="center"/>
            </w:pPr>
            <w:r w:rsidRPr="00322CF2">
              <w:t>0</w:t>
            </w:r>
            <w:r>
              <w:t>,</w:t>
            </w:r>
            <w:r w:rsidRPr="00322CF2">
              <w:t>03</w:t>
            </w:r>
          </w:p>
        </w:tc>
        <w:tc>
          <w:tcPr>
            <w:tcW w:w="4606" w:type="dxa"/>
          </w:tcPr>
          <w:p w:rsidR="00D2227C" w:rsidRPr="00DA74F7" w:rsidRDefault="00D2227C" w:rsidP="00D2227C">
            <w:pPr>
              <w:jc w:val="center"/>
            </w:pPr>
            <w:r w:rsidRPr="00DA74F7">
              <w:t>0</w:t>
            </w:r>
            <w:r>
              <w:t>,</w:t>
            </w:r>
            <w:r w:rsidRPr="00DA74F7">
              <w:t>375</w:t>
            </w:r>
          </w:p>
        </w:tc>
      </w:tr>
      <w:tr w:rsidR="00D2227C" w:rsidTr="00D2227C">
        <w:tc>
          <w:tcPr>
            <w:tcW w:w="4606" w:type="dxa"/>
          </w:tcPr>
          <w:p w:rsidR="00D2227C" w:rsidRPr="00322CF2" w:rsidRDefault="00D2227C" w:rsidP="00D2227C">
            <w:pPr>
              <w:jc w:val="center"/>
            </w:pPr>
            <w:r w:rsidRPr="00322CF2">
              <w:t>0</w:t>
            </w:r>
            <w:r>
              <w:t>,</w:t>
            </w:r>
            <w:r w:rsidRPr="00322CF2">
              <w:t>04</w:t>
            </w:r>
          </w:p>
        </w:tc>
        <w:tc>
          <w:tcPr>
            <w:tcW w:w="4606" w:type="dxa"/>
          </w:tcPr>
          <w:p w:rsidR="00D2227C" w:rsidRPr="00DA74F7" w:rsidRDefault="00D2227C" w:rsidP="00D2227C">
            <w:pPr>
              <w:jc w:val="center"/>
            </w:pPr>
            <w:r w:rsidRPr="00DA74F7">
              <w:t>0</w:t>
            </w:r>
            <w:r>
              <w:t>,</w:t>
            </w:r>
            <w:r w:rsidRPr="00DA74F7">
              <w:t>5</w:t>
            </w:r>
            <w:r w:rsidR="006A2C79">
              <w:t>00</w:t>
            </w:r>
          </w:p>
        </w:tc>
      </w:tr>
      <w:tr w:rsidR="00D2227C" w:rsidTr="00D2227C">
        <w:tc>
          <w:tcPr>
            <w:tcW w:w="4606" w:type="dxa"/>
          </w:tcPr>
          <w:p w:rsidR="00D2227C" w:rsidRPr="00322CF2" w:rsidRDefault="00D2227C" w:rsidP="00D2227C">
            <w:pPr>
              <w:jc w:val="center"/>
            </w:pPr>
            <w:r w:rsidRPr="00322CF2">
              <w:t>0</w:t>
            </w:r>
            <w:r>
              <w:t>,</w:t>
            </w:r>
            <w:r w:rsidRPr="00322CF2">
              <w:t>05</w:t>
            </w:r>
          </w:p>
        </w:tc>
        <w:tc>
          <w:tcPr>
            <w:tcW w:w="4606" w:type="dxa"/>
          </w:tcPr>
          <w:p w:rsidR="00D2227C" w:rsidRPr="00DA74F7" w:rsidRDefault="00D2227C" w:rsidP="00D2227C">
            <w:pPr>
              <w:jc w:val="center"/>
            </w:pPr>
            <w:r w:rsidRPr="00DA74F7">
              <w:t>0</w:t>
            </w:r>
            <w:r>
              <w:t>,</w:t>
            </w:r>
            <w:r w:rsidRPr="00DA74F7">
              <w:t>625</w:t>
            </w:r>
          </w:p>
        </w:tc>
      </w:tr>
      <w:tr w:rsidR="00D2227C" w:rsidTr="00D2227C">
        <w:tc>
          <w:tcPr>
            <w:tcW w:w="4606" w:type="dxa"/>
          </w:tcPr>
          <w:p w:rsidR="00D2227C" w:rsidRPr="00322CF2" w:rsidRDefault="00D2227C" w:rsidP="00D2227C">
            <w:pPr>
              <w:jc w:val="center"/>
            </w:pPr>
            <w:r w:rsidRPr="00322CF2">
              <w:t>0</w:t>
            </w:r>
            <w:r>
              <w:t>,</w:t>
            </w:r>
            <w:r w:rsidRPr="00322CF2">
              <w:t>06</w:t>
            </w:r>
          </w:p>
        </w:tc>
        <w:tc>
          <w:tcPr>
            <w:tcW w:w="4606" w:type="dxa"/>
          </w:tcPr>
          <w:p w:rsidR="00D2227C" w:rsidRPr="00DA74F7" w:rsidRDefault="00D2227C" w:rsidP="00D2227C">
            <w:pPr>
              <w:jc w:val="center"/>
            </w:pPr>
            <w:r w:rsidRPr="00DA74F7">
              <w:t>0</w:t>
            </w:r>
            <w:r>
              <w:t>,</w:t>
            </w:r>
            <w:r w:rsidRPr="00DA74F7">
              <w:t>75</w:t>
            </w:r>
            <w:r w:rsidR="006A2C79">
              <w:t>0</w:t>
            </w:r>
          </w:p>
        </w:tc>
      </w:tr>
      <w:tr w:rsidR="00D2227C" w:rsidTr="00D2227C">
        <w:tc>
          <w:tcPr>
            <w:tcW w:w="4606" w:type="dxa"/>
          </w:tcPr>
          <w:p w:rsidR="00D2227C" w:rsidRPr="00322CF2" w:rsidRDefault="00D2227C" w:rsidP="00D2227C">
            <w:pPr>
              <w:jc w:val="center"/>
            </w:pPr>
            <w:r w:rsidRPr="00322CF2">
              <w:t>0</w:t>
            </w:r>
            <w:r>
              <w:t>,</w:t>
            </w:r>
            <w:r w:rsidRPr="00322CF2">
              <w:t>07</w:t>
            </w:r>
          </w:p>
        </w:tc>
        <w:tc>
          <w:tcPr>
            <w:tcW w:w="4606" w:type="dxa"/>
          </w:tcPr>
          <w:p w:rsidR="00D2227C" w:rsidRPr="00DA74F7" w:rsidRDefault="00D2227C" w:rsidP="00D2227C">
            <w:pPr>
              <w:jc w:val="center"/>
            </w:pPr>
            <w:r w:rsidRPr="00DA74F7">
              <w:t>0</w:t>
            </w:r>
            <w:r>
              <w:t>,</w:t>
            </w:r>
            <w:r w:rsidRPr="00DA74F7">
              <w:t>875</w:t>
            </w:r>
          </w:p>
        </w:tc>
      </w:tr>
      <w:tr w:rsidR="00D2227C" w:rsidTr="00D2227C">
        <w:tc>
          <w:tcPr>
            <w:tcW w:w="4606" w:type="dxa"/>
          </w:tcPr>
          <w:p w:rsidR="00D2227C" w:rsidRPr="00322CF2" w:rsidRDefault="00D2227C" w:rsidP="00D2227C">
            <w:pPr>
              <w:jc w:val="center"/>
            </w:pPr>
            <w:r w:rsidRPr="00322CF2">
              <w:t>0</w:t>
            </w:r>
            <w:r>
              <w:t>,</w:t>
            </w:r>
            <w:r w:rsidRPr="00322CF2">
              <w:t>08</w:t>
            </w:r>
          </w:p>
        </w:tc>
        <w:tc>
          <w:tcPr>
            <w:tcW w:w="4606" w:type="dxa"/>
          </w:tcPr>
          <w:p w:rsidR="00D2227C" w:rsidRPr="00DA74F7" w:rsidRDefault="00D2227C" w:rsidP="00D2227C">
            <w:pPr>
              <w:jc w:val="center"/>
            </w:pPr>
            <w:r w:rsidRPr="00DA74F7">
              <w:t>1</w:t>
            </w:r>
            <w:r w:rsidR="006A2C79">
              <w:t>,000</w:t>
            </w:r>
          </w:p>
        </w:tc>
      </w:tr>
      <w:tr w:rsidR="00D2227C" w:rsidTr="00D2227C">
        <w:tc>
          <w:tcPr>
            <w:tcW w:w="4606" w:type="dxa"/>
          </w:tcPr>
          <w:p w:rsidR="00D2227C" w:rsidRPr="00322CF2" w:rsidRDefault="00D2227C" w:rsidP="00D2227C">
            <w:pPr>
              <w:jc w:val="center"/>
            </w:pPr>
            <w:r w:rsidRPr="00322CF2">
              <w:t>0</w:t>
            </w:r>
            <w:r>
              <w:t>,</w:t>
            </w:r>
            <w:r w:rsidRPr="00322CF2">
              <w:t>09</w:t>
            </w:r>
          </w:p>
        </w:tc>
        <w:tc>
          <w:tcPr>
            <w:tcW w:w="4606" w:type="dxa"/>
          </w:tcPr>
          <w:p w:rsidR="00D2227C" w:rsidRPr="00DA74F7" w:rsidRDefault="00D2227C" w:rsidP="00D2227C">
            <w:pPr>
              <w:jc w:val="center"/>
            </w:pPr>
            <w:r w:rsidRPr="00DA74F7">
              <w:t>1</w:t>
            </w:r>
            <w:r>
              <w:t>,</w:t>
            </w:r>
            <w:r w:rsidRPr="00DA74F7">
              <w:t>125</w:t>
            </w:r>
          </w:p>
        </w:tc>
      </w:tr>
      <w:tr w:rsidR="00D2227C" w:rsidTr="00D2227C">
        <w:tc>
          <w:tcPr>
            <w:tcW w:w="4606" w:type="dxa"/>
          </w:tcPr>
          <w:p w:rsidR="00D2227C" w:rsidRPr="00322CF2" w:rsidRDefault="00D2227C" w:rsidP="00D2227C">
            <w:pPr>
              <w:jc w:val="center"/>
            </w:pPr>
            <w:r w:rsidRPr="00322CF2">
              <w:t>0</w:t>
            </w:r>
            <w:r>
              <w:t>,</w:t>
            </w:r>
            <w:r w:rsidRPr="00322CF2">
              <w:t>1</w:t>
            </w:r>
            <w:r w:rsidR="00CF083F">
              <w:t>0</w:t>
            </w:r>
          </w:p>
        </w:tc>
        <w:tc>
          <w:tcPr>
            <w:tcW w:w="4606" w:type="dxa"/>
          </w:tcPr>
          <w:p w:rsidR="00D2227C" w:rsidRPr="00DA74F7" w:rsidRDefault="00D2227C" w:rsidP="00D2227C">
            <w:pPr>
              <w:jc w:val="center"/>
            </w:pPr>
            <w:r w:rsidRPr="00DA74F7">
              <w:t>1</w:t>
            </w:r>
            <w:r>
              <w:t>,</w:t>
            </w:r>
            <w:r w:rsidRPr="00DA74F7">
              <w:t>25</w:t>
            </w:r>
            <w:r w:rsidR="006A2C79">
              <w:t>0</w:t>
            </w:r>
          </w:p>
        </w:tc>
      </w:tr>
      <w:tr w:rsidR="00D2227C" w:rsidTr="00D2227C">
        <w:tc>
          <w:tcPr>
            <w:tcW w:w="4606" w:type="dxa"/>
          </w:tcPr>
          <w:p w:rsidR="00D2227C" w:rsidRDefault="00D2227C" w:rsidP="00D2227C">
            <w:pPr>
              <w:jc w:val="center"/>
            </w:pPr>
            <w:r w:rsidRPr="00322CF2">
              <w:t>0</w:t>
            </w:r>
            <w:r>
              <w:t>,</w:t>
            </w:r>
            <w:r w:rsidRPr="00322CF2">
              <w:t>11</w:t>
            </w:r>
          </w:p>
        </w:tc>
        <w:tc>
          <w:tcPr>
            <w:tcW w:w="4606" w:type="dxa"/>
          </w:tcPr>
          <w:p w:rsidR="00D2227C" w:rsidRDefault="00D2227C" w:rsidP="00D2227C">
            <w:pPr>
              <w:jc w:val="center"/>
            </w:pPr>
            <w:r w:rsidRPr="00DA74F7">
              <w:t>1</w:t>
            </w:r>
            <w:r>
              <w:t>,</w:t>
            </w:r>
            <w:r w:rsidRPr="00DA74F7">
              <w:t>375</w:t>
            </w:r>
          </w:p>
        </w:tc>
      </w:tr>
    </w:tbl>
    <w:p w:rsidR="00F23487" w:rsidRDefault="00F23487" w:rsidP="00CF083F">
      <w:bookmarkStart w:id="0" w:name="_GoBack"/>
      <w:bookmarkEnd w:id="0"/>
    </w:p>
    <w:sectPr w:rsidR="00F234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C" w:rsidRDefault="006241AC" w:rsidP="00FC4E86">
      <w:pPr>
        <w:spacing w:after="0" w:line="240" w:lineRule="auto"/>
      </w:pPr>
      <w:r>
        <w:separator/>
      </w:r>
    </w:p>
  </w:endnote>
  <w:endnote w:type="continuationSeparator" w:id="0">
    <w:p w:rsidR="006241AC" w:rsidRDefault="006241AC" w:rsidP="00FC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1"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86" w:rsidRDefault="00FC4E86" w:rsidP="00FC4E86">
    <w:pPr>
      <w:pStyle w:val="paginering"/>
      <w:rPr>
        <w:rFonts w:asciiTheme="minorHAnsi" w:hAnsiTheme="minorHAnsi" w:cstheme="minorHAnsi"/>
      </w:rPr>
    </w:pPr>
    <w:r>
      <w:rPr>
        <w:rFonts w:asciiTheme="minorHAnsi" w:hAnsiTheme="minorHAnsi" w:cstheme="minorHAnsi"/>
      </w:rPr>
      <w:t>Kwaliteitssysteem AWV</w:t>
    </w:r>
  </w:p>
  <w:p w:rsidR="00FC4E86" w:rsidRDefault="00FC4E86" w:rsidP="00FC4E86">
    <w:pPr>
      <w:pStyle w:val="paginering"/>
      <w:rPr>
        <w:rFonts w:asciiTheme="minorHAnsi" w:hAnsiTheme="minorHAnsi" w:cstheme="minorHAnsi"/>
      </w:rPr>
    </w:pPr>
    <w:r>
      <w:rPr>
        <w:rFonts w:asciiTheme="minorHAnsi" w:hAnsiTheme="minorHAnsi" w:cstheme="minorHAnsi"/>
      </w:rPr>
      <w:t>F-TAW-</w:t>
    </w:r>
    <w:r>
      <w:rPr>
        <w:rFonts w:asciiTheme="minorHAnsi" w:hAnsiTheme="minorHAnsi" w:cstheme="minorHAnsi"/>
      </w:rPr>
      <w:t xml:space="preserve">PP31-13 versie 1 </w:t>
    </w:r>
    <w:r>
      <w:rPr>
        <w:rFonts w:asciiTheme="minorHAnsi" w:hAnsiTheme="minorHAnsi" w:cstheme="minorHAnsi"/>
      </w:rPr>
      <w:t xml:space="preserve">geldig vanaf </w:t>
    </w:r>
    <w:r>
      <w:rPr>
        <w:rFonts w:asciiTheme="minorHAnsi" w:hAnsiTheme="minorHAnsi" w:cstheme="minorHAnsi"/>
      </w:rPr>
      <w:t>26/02/2018</w:t>
    </w:r>
  </w:p>
  <w:p w:rsidR="00FC4E86" w:rsidRPr="00FC4E86" w:rsidRDefault="00FC4E86" w:rsidP="00FC4E86">
    <w:pPr>
      <w:pStyle w:val="paginering"/>
      <w:rPr>
        <w:rFonts w:asciiTheme="minorHAnsi" w:hAnsiTheme="minorHAnsi" w:cstheme="minorHAnsi"/>
      </w:rPr>
    </w:pPr>
    <w:r>
      <w:drawing>
        <wp:anchor distT="0" distB="0" distL="114300" distR="114300" simplePos="0" relativeHeight="251659264" behindDoc="1" locked="0" layoutInCell="1" allowOverlap="1" wp14:anchorId="317BAF35" wp14:editId="70FD4C42">
          <wp:simplePos x="0" y="0"/>
          <wp:positionH relativeFrom="page">
            <wp:posOffset>720090</wp:posOffset>
          </wp:positionH>
          <wp:positionV relativeFrom="page">
            <wp:posOffset>9757410</wp:posOffset>
          </wp:positionV>
          <wp:extent cx="1270635" cy="539750"/>
          <wp:effectExtent l="0" t="0" r="571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pagina </w:t>
    </w:r>
    <w:r>
      <w:rPr>
        <w:rFonts w:asciiTheme="minorHAnsi" w:hAnsiTheme="minorHAnsi" w:cstheme="minorHAnsi"/>
      </w:rPr>
      <w:fldChar w:fldCharType="begin"/>
    </w:r>
    <w:r>
      <w:rPr>
        <w:rFonts w:asciiTheme="minorHAnsi" w:hAnsiTheme="minorHAnsi" w:cstheme="minorHAnsi"/>
      </w:rPr>
      <w:instrText xml:space="preserve"> PAGE  \* Arabic  \* MERGEFORMAT </w:instrText>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van </w:t>
    </w:r>
    <w:r>
      <w:rPr>
        <w:rFonts w:asciiTheme="minorHAnsi" w:hAnsiTheme="minorHAnsi" w:cstheme="minorHAnsi"/>
      </w:rPr>
      <w:fldChar w:fldCharType="begin"/>
    </w:r>
    <w:r>
      <w:rPr>
        <w:rFonts w:asciiTheme="minorHAnsi" w:hAnsiTheme="minorHAnsi" w:cstheme="minorHAnsi"/>
      </w:rPr>
      <w:instrText xml:space="preserve"> NUMPAGES  \* Arabic  \* MERGEFORMAT </w:instrText>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C" w:rsidRDefault="006241AC" w:rsidP="00FC4E86">
      <w:pPr>
        <w:spacing w:after="0" w:line="240" w:lineRule="auto"/>
      </w:pPr>
      <w:r>
        <w:separator/>
      </w:r>
    </w:p>
  </w:footnote>
  <w:footnote w:type="continuationSeparator" w:id="0">
    <w:p w:rsidR="006241AC" w:rsidRDefault="006241AC" w:rsidP="00FC4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87"/>
    <w:rsid w:val="00352DE0"/>
    <w:rsid w:val="003853EE"/>
    <w:rsid w:val="0041124F"/>
    <w:rsid w:val="005E0751"/>
    <w:rsid w:val="006241AC"/>
    <w:rsid w:val="006A2C79"/>
    <w:rsid w:val="006E6BD6"/>
    <w:rsid w:val="00845F83"/>
    <w:rsid w:val="008C49D8"/>
    <w:rsid w:val="00BF3512"/>
    <w:rsid w:val="00C54B02"/>
    <w:rsid w:val="00CD33A5"/>
    <w:rsid w:val="00CF083F"/>
    <w:rsid w:val="00D035A9"/>
    <w:rsid w:val="00D2227C"/>
    <w:rsid w:val="00DB0933"/>
    <w:rsid w:val="00F23487"/>
    <w:rsid w:val="00FC4E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B02"/>
    <w:rPr>
      <w:rFonts w:ascii="Arial" w:hAnsi="Arial"/>
    </w:rPr>
  </w:style>
  <w:style w:type="paragraph" w:styleId="Kop1">
    <w:name w:val="heading 1"/>
    <w:basedOn w:val="Standaard"/>
    <w:next w:val="Standaard"/>
    <w:link w:val="Kop1Char"/>
    <w:uiPriority w:val="9"/>
    <w:qFormat/>
    <w:rsid w:val="005E0751"/>
    <w:pPr>
      <w:keepNext/>
      <w:keepLines/>
      <w:spacing w:after="0" w:line="240" w:lineRule="auto"/>
      <w:outlineLvl w:val="0"/>
    </w:pPr>
    <w:rPr>
      <w:rFonts w:eastAsiaTheme="majorEastAsia" w:cstheme="majorBidi"/>
      <w:b/>
      <w:bCs/>
      <w:color w:val="C75B12"/>
      <w:sz w:val="28"/>
      <w:szCs w:val="28"/>
    </w:rPr>
  </w:style>
  <w:style w:type="paragraph" w:styleId="Kop2">
    <w:name w:val="heading 2"/>
    <w:basedOn w:val="Standaard"/>
    <w:next w:val="Standaard"/>
    <w:link w:val="Kop2Char"/>
    <w:uiPriority w:val="9"/>
    <w:unhideWhenUsed/>
    <w:qFormat/>
    <w:rsid w:val="005E0751"/>
    <w:pPr>
      <w:keepNext/>
      <w:keepLines/>
      <w:spacing w:before="200" w:after="0"/>
      <w:outlineLvl w:val="1"/>
    </w:pPr>
    <w:rPr>
      <w:rFonts w:eastAsiaTheme="majorEastAsia" w:cstheme="majorBidi"/>
      <w:b/>
      <w:bCs/>
      <w:color w:val="007D95"/>
      <w:sz w:val="26"/>
      <w:szCs w:val="26"/>
    </w:rPr>
  </w:style>
  <w:style w:type="paragraph" w:styleId="Kop3">
    <w:name w:val="heading 3"/>
    <w:basedOn w:val="Standaard"/>
    <w:next w:val="Standaard"/>
    <w:link w:val="Kop3Char"/>
    <w:uiPriority w:val="9"/>
    <w:semiHidden/>
    <w:unhideWhenUsed/>
    <w:qFormat/>
    <w:rsid w:val="00C54B0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0751"/>
    <w:rPr>
      <w:rFonts w:ascii="Arial" w:eastAsiaTheme="majorEastAsia" w:hAnsi="Arial" w:cstheme="majorBidi"/>
      <w:b/>
      <w:bCs/>
      <w:color w:val="C75B12"/>
      <w:sz w:val="28"/>
      <w:szCs w:val="28"/>
    </w:rPr>
  </w:style>
  <w:style w:type="character" w:customStyle="1" w:styleId="Kop2Char">
    <w:name w:val="Kop 2 Char"/>
    <w:basedOn w:val="Standaardalinea-lettertype"/>
    <w:link w:val="Kop2"/>
    <w:uiPriority w:val="9"/>
    <w:rsid w:val="005E0751"/>
    <w:rPr>
      <w:rFonts w:ascii="Arial" w:eastAsiaTheme="majorEastAsia" w:hAnsi="Arial" w:cstheme="majorBidi"/>
      <w:b/>
      <w:bCs/>
      <w:color w:val="007D95"/>
      <w:sz w:val="26"/>
      <w:szCs w:val="26"/>
    </w:rPr>
  </w:style>
  <w:style w:type="character" w:customStyle="1" w:styleId="Kop3Char">
    <w:name w:val="Kop 3 Char"/>
    <w:basedOn w:val="Standaardalinea-lettertype"/>
    <w:link w:val="Kop3"/>
    <w:uiPriority w:val="9"/>
    <w:semiHidden/>
    <w:rsid w:val="00C54B02"/>
    <w:rPr>
      <w:rFonts w:ascii="Arial" w:eastAsiaTheme="majorEastAsia" w:hAnsi="Arial" w:cstheme="majorBidi"/>
      <w:b/>
      <w:bCs/>
    </w:rPr>
  </w:style>
  <w:style w:type="paragraph" w:styleId="Titel">
    <w:name w:val="Title"/>
    <w:basedOn w:val="Standaard"/>
    <w:next w:val="Standaard"/>
    <w:link w:val="TitelChar"/>
    <w:uiPriority w:val="10"/>
    <w:qFormat/>
    <w:rsid w:val="005E0751"/>
    <w:pPr>
      <w:pBdr>
        <w:bottom w:val="single" w:sz="8" w:space="4" w:color="616365" w:themeColor="text1"/>
      </w:pBdr>
      <w:spacing w:after="300" w:line="240" w:lineRule="auto"/>
      <w:contextualSpacing/>
    </w:pPr>
    <w:rPr>
      <w:rFonts w:eastAsiaTheme="majorEastAsia" w:cstheme="majorBidi"/>
      <w:color w:val="C75B12"/>
      <w:spacing w:val="5"/>
      <w:kern w:val="28"/>
      <w:sz w:val="52"/>
      <w:szCs w:val="52"/>
    </w:rPr>
  </w:style>
  <w:style w:type="character" w:customStyle="1" w:styleId="TitelChar">
    <w:name w:val="Titel Char"/>
    <w:basedOn w:val="Standaardalinea-lettertype"/>
    <w:link w:val="Titel"/>
    <w:uiPriority w:val="10"/>
    <w:rsid w:val="005E0751"/>
    <w:rPr>
      <w:rFonts w:ascii="Arial" w:eastAsiaTheme="majorEastAsia" w:hAnsi="Arial" w:cstheme="majorBidi"/>
      <w:color w:val="C75B12"/>
      <w:spacing w:val="5"/>
      <w:kern w:val="28"/>
      <w:sz w:val="52"/>
      <w:szCs w:val="52"/>
    </w:rPr>
  </w:style>
  <w:style w:type="paragraph" w:styleId="Ondertitel">
    <w:name w:val="Subtitle"/>
    <w:basedOn w:val="Standaard"/>
    <w:next w:val="Standaard"/>
    <w:link w:val="OndertitelChar"/>
    <w:uiPriority w:val="11"/>
    <w:qFormat/>
    <w:rsid w:val="00DB0933"/>
    <w:pPr>
      <w:numPr>
        <w:ilvl w:val="1"/>
      </w:numPr>
    </w:pPr>
    <w:rPr>
      <w:rFonts w:eastAsiaTheme="majorEastAsia" w:cstheme="majorBidi"/>
      <w:i/>
      <w:iCs/>
      <w:color w:val="BF7800" w:themeColor="accent6" w:themeShade="BF"/>
      <w:spacing w:val="15"/>
      <w:sz w:val="24"/>
      <w:szCs w:val="24"/>
    </w:rPr>
  </w:style>
  <w:style w:type="character" w:customStyle="1" w:styleId="OndertitelChar">
    <w:name w:val="Ondertitel Char"/>
    <w:basedOn w:val="Standaardalinea-lettertype"/>
    <w:link w:val="Ondertitel"/>
    <w:uiPriority w:val="11"/>
    <w:rsid w:val="00DB0933"/>
    <w:rPr>
      <w:rFonts w:ascii="Arial" w:eastAsiaTheme="majorEastAsia" w:hAnsi="Arial" w:cstheme="majorBidi"/>
      <w:i/>
      <w:iCs/>
      <w:color w:val="BF7800" w:themeColor="accent6" w:themeShade="BF"/>
      <w:spacing w:val="15"/>
      <w:sz w:val="24"/>
      <w:szCs w:val="24"/>
    </w:rPr>
  </w:style>
  <w:style w:type="character" w:styleId="Intensievebenadrukking">
    <w:name w:val="Intense Emphasis"/>
    <w:basedOn w:val="Standaardalinea-lettertype"/>
    <w:uiPriority w:val="21"/>
    <w:qFormat/>
    <w:rsid w:val="00DB0933"/>
    <w:rPr>
      <w:b/>
      <w:bCs/>
      <w:i/>
      <w:iCs/>
      <w:color w:val="616365" w:themeColor="text1"/>
    </w:rPr>
  </w:style>
  <w:style w:type="character" w:styleId="Zwaar">
    <w:name w:val="Strong"/>
    <w:basedOn w:val="Standaardalinea-lettertype"/>
    <w:uiPriority w:val="22"/>
    <w:qFormat/>
    <w:rsid w:val="00DB0933"/>
    <w:rPr>
      <w:b/>
      <w:bCs/>
    </w:rPr>
  </w:style>
  <w:style w:type="paragraph" w:styleId="Duidelijkcitaat">
    <w:name w:val="Intense Quote"/>
    <w:basedOn w:val="Standaard"/>
    <w:next w:val="Standaard"/>
    <w:link w:val="DuidelijkcitaatChar"/>
    <w:uiPriority w:val="30"/>
    <w:qFormat/>
    <w:rsid w:val="00DB0933"/>
    <w:pPr>
      <w:pBdr>
        <w:bottom w:val="single" w:sz="4" w:space="4" w:color="805000" w:themeColor="accent6" w:themeShade="80"/>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DB0933"/>
    <w:rPr>
      <w:rFonts w:ascii="Arial" w:hAnsi="Arial"/>
      <w:b/>
      <w:bCs/>
      <w:i/>
      <w:iCs/>
    </w:rPr>
  </w:style>
  <w:style w:type="paragraph" w:styleId="Ballontekst">
    <w:name w:val="Balloon Text"/>
    <w:basedOn w:val="Standaard"/>
    <w:link w:val="BallontekstChar"/>
    <w:uiPriority w:val="99"/>
    <w:semiHidden/>
    <w:unhideWhenUsed/>
    <w:rsid w:val="00DB0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933"/>
    <w:rPr>
      <w:rFonts w:ascii="Tahoma" w:hAnsi="Tahoma" w:cs="Tahoma"/>
      <w:color w:val="97999B" w:themeColor="text1" w:themeTint="A6"/>
      <w:sz w:val="16"/>
      <w:szCs w:val="16"/>
    </w:rPr>
  </w:style>
  <w:style w:type="character" w:styleId="Subtieleverwijzing">
    <w:name w:val="Subtle Reference"/>
    <w:basedOn w:val="Standaardalinea-lettertype"/>
    <w:uiPriority w:val="31"/>
    <w:qFormat/>
    <w:rsid w:val="005E0751"/>
    <w:rPr>
      <w:smallCaps/>
      <w:color w:val="C75B12"/>
      <w:u w:val="single"/>
    </w:rPr>
  </w:style>
  <w:style w:type="character" w:styleId="Intensieveverwijzing">
    <w:name w:val="Intense Reference"/>
    <w:basedOn w:val="Standaardalinea-lettertype"/>
    <w:uiPriority w:val="32"/>
    <w:qFormat/>
    <w:rsid w:val="005E0751"/>
    <w:rPr>
      <w:b/>
      <w:bCs/>
      <w:smallCaps/>
      <w:color w:val="C75B12"/>
      <w:spacing w:val="5"/>
      <w:u w:val="single"/>
    </w:rPr>
  </w:style>
  <w:style w:type="table" w:styleId="Tabelraster">
    <w:name w:val="Table Grid"/>
    <w:basedOn w:val="Standaardtabel"/>
    <w:uiPriority w:val="59"/>
    <w:rsid w:val="00F2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C4E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E86"/>
    <w:rPr>
      <w:rFonts w:ascii="Arial" w:hAnsi="Arial"/>
    </w:rPr>
  </w:style>
  <w:style w:type="paragraph" w:styleId="Voettekst">
    <w:name w:val="footer"/>
    <w:basedOn w:val="Standaard"/>
    <w:link w:val="VoettekstChar"/>
    <w:uiPriority w:val="99"/>
    <w:unhideWhenUsed/>
    <w:rsid w:val="00FC4E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E86"/>
    <w:rPr>
      <w:rFonts w:ascii="Arial" w:hAnsi="Arial"/>
    </w:rPr>
  </w:style>
  <w:style w:type="paragraph" w:customStyle="1" w:styleId="paginering">
    <w:name w:val="paginering"/>
    <w:basedOn w:val="Standaard"/>
    <w:uiPriority w:val="27"/>
    <w:qFormat/>
    <w:rsid w:val="00FC4E86"/>
    <w:pPr>
      <w:spacing w:after="0" w:line="270" w:lineRule="exact"/>
      <w:jc w:val="right"/>
    </w:pPr>
    <w:rPr>
      <w:rFonts w:ascii="FlandersArtSans-Regular" w:eastAsia="Times" w:hAnsi="FlandersArtSans-Regular" w:cs="Times New Roman"/>
      <w:noProof/>
      <w:sz w:val="18"/>
      <w:szCs w:val="1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B02"/>
    <w:rPr>
      <w:rFonts w:ascii="Arial" w:hAnsi="Arial"/>
    </w:rPr>
  </w:style>
  <w:style w:type="paragraph" w:styleId="Kop1">
    <w:name w:val="heading 1"/>
    <w:basedOn w:val="Standaard"/>
    <w:next w:val="Standaard"/>
    <w:link w:val="Kop1Char"/>
    <w:uiPriority w:val="9"/>
    <w:qFormat/>
    <w:rsid w:val="005E0751"/>
    <w:pPr>
      <w:keepNext/>
      <w:keepLines/>
      <w:spacing w:after="0" w:line="240" w:lineRule="auto"/>
      <w:outlineLvl w:val="0"/>
    </w:pPr>
    <w:rPr>
      <w:rFonts w:eastAsiaTheme="majorEastAsia" w:cstheme="majorBidi"/>
      <w:b/>
      <w:bCs/>
      <w:color w:val="C75B12"/>
      <w:sz w:val="28"/>
      <w:szCs w:val="28"/>
    </w:rPr>
  </w:style>
  <w:style w:type="paragraph" w:styleId="Kop2">
    <w:name w:val="heading 2"/>
    <w:basedOn w:val="Standaard"/>
    <w:next w:val="Standaard"/>
    <w:link w:val="Kop2Char"/>
    <w:uiPriority w:val="9"/>
    <w:unhideWhenUsed/>
    <w:qFormat/>
    <w:rsid w:val="005E0751"/>
    <w:pPr>
      <w:keepNext/>
      <w:keepLines/>
      <w:spacing w:before="200" w:after="0"/>
      <w:outlineLvl w:val="1"/>
    </w:pPr>
    <w:rPr>
      <w:rFonts w:eastAsiaTheme="majorEastAsia" w:cstheme="majorBidi"/>
      <w:b/>
      <w:bCs/>
      <w:color w:val="007D95"/>
      <w:sz w:val="26"/>
      <w:szCs w:val="26"/>
    </w:rPr>
  </w:style>
  <w:style w:type="paragraph" w:styleId="Kop3">
    <w:name w:val="heading 3"/>
    <w:basedOn w:val="Standaard"/>
    <w:next w:val="Standaard"/>
    <w:link w:val="Kop3Char"/>
    <w:uiPriority w:val="9"/>
    <w:semiHidden/>
    <w:unhideWhenUsed/>
    <w:qFormat/>
    <w:rsid w:val="00C54B0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0751"/>
    <w:rPr>
      <w:rFonts w:ascii="Arial" w:eastAsiaTheme="majorEastAsia" w:hAnsi="Arial" w:cstheme="majorBidi"/>
      <w:b/>
      <w:bCs/>
      <w:color w:val="C75B12"/>
      <w:sz w:val="28"/>
      <w:szCs w:val="28"/>
    </w:rPr>
  </w:style>
  <w:style w:type="character" w:customStyle="1" w:styleId="Kop2Char">
    <w:name w:val="Kop 2 Char"/>
    <w:basedOn w:val="Standaardalinea-lettertype"/>
    <w:link w:val="Kop2"/>
    <w:uiPriority w:val="9"/>
    <w:rsid w:val="005E0751"/>
    <w:rPr>
      <w:rFonts w:ascii="Arial" w:eastAsiaTheme="majorEastAsia" w:hAnsi="Arial" w:cstheme="majorBidi"/>
      <w:b/>
      <w:bCs/>
      <w:color w:val="007D95"/>
      <w:sz w:val="26"/>
      <w:szCs w:val="26"/>
    </w:rPr>
  </w:style>
  <w:style w:type="character" w:customStyle="1" w:styleId="Kop3Char">
    <w:name w:val="Kop 3 Char"/>
    <w:basedOn w:val="Standaardalinea-lettertype"/>
    <w:link w:val="Kop3"/>
    <w:uiPriority w:val="9"/>
    <w:semiHidden/>
    <w:rsid w:val="00C54B02"/>
    <w:rPr>
      <w:rFonts w:ascii="Arial" w:eastAsiaTheme="majorEastAsia" w:hAnsi="Arial" w:cstheme="majorBidi"/>
      <w:b/>
      <w:bCs/>
    </w:rPr>
  </w:style>
  <w:style w:type="paragraph" w:styleId="Titel">
    <w:name w:val="Title"/>
    <w:basedOn w:val="Standaard"/>
    <w:next w:val="Standaard"/>
    <w:link w:val="TitelChar"/>
    <w:uiPriority w:val="10"/>
    <w:qFormat/>
    <w:rsid w:val="005E0751"/>
    <w:pPr>
      <w:pBdr>
        <w:bottom w:val="single" w:sz="8" w:space="4" w:color="616365" w:themeColor="text1"/>
      </w:pBdr>
      <w:spacing w:after="300" w:line="240" w:lineRule="auto"/>
      <w:contextualSpacing/>
    </w:pPr>
    <w:rPr>
      <w:rFonts w:eastAsiaTheme="majorEastAsia" w:cstheme="majorBidi"/>
      <w:color w:val="C75B12"/>
      <w:spacing w:val="5"/>
      <w:kern w:val="28"/>
      <w:sz w:val="52"/>
      <w:szCs w:val="52"/>
    </w:rPr>
  </w:style>
  <w:style w:type="character" w:customStyle="1" w:styleId="TitelChar">
    <w:name w:val="Titel Char"/>
    <w:basedOn w:val="Standaardalinea-lettertype"/>
    <w:link w:val="Titel"/>
    <w:uiPriority w:val="10"/>
    <w:rsid w:val="005E0751"/>
    <w:rPr>
      <w:rFonts w:ascii="Arial" w:eastAsiaTheme="majorEastAsia" w:hAnsi="Arial" w:cstheme="majorBidi"/>
      <w:color w:val="C75B12"/>
      <w:spacing w:val="5"/>
      <w:kern w:val="28"/>
      <w:sz w:val="52"/>
      <w:szCs w:val="52"/>
    </w:rPr>
  </w:style>
  <w:style w:type="paragraph" w:styleId="Ondertitel">
    <w:name w:val="Subtitle"/>
    <w:basedOn w:val="Standaard"/>
    <w:next w:val="Standaard"/>
    <w:link w:val="OndertitelChar"/>
    <w:uiPriority w:val="11"/>
    <w:qFormat/>
    <w:rsid w:val="00DB0933"/>
    <w:pPr>
      <w:numPr>
        <w:ilvl w:val="1"/>
      </w:numPr>
    </w:pPr>
    <w:rPr>
      <w:rFonts w:eastAsiaTheme="majorEastAsia" w:cstheme="majorBidi"/>
      <w:i/>
      <w:iCs/>
      <w:color w:val="BF7800" w:themeColor="accent6" w:themeShade="BF"/>
      <w:spacing w:val="15"/>
      <w:sz w:val="24"/>
      <w:szCs w:val="24"/>
    </w:rPr>
  </w:style>
  <w:style w:type="character" w:customStyle="1" w:styleId="OndertitelChar">
    <w:name w:val="Ondertitel Char"/>
    <w:basedOn w:val="Standaardalinea-lettertype"/>
    <w:link w:val="Ondertitel"/>
    <w:uiPriority w:val="11"/>
    <w:rsid w:val="00DB0933"/>
    <w:rPr>
      <w:rFonts w:ascii="Arial" w:eastAsiaTheme="majorEastAsia" w:hAnsi="Arial" w:cstheme="majorBidi"/>
      <w:i/>
      <w:iCs/>
      <w:color w:val="BF7800" w:themeColor="accent6" w:themeShade="BF"/>
      <w:spacing w:val="15"/>
      <w:sz w:val="24"/>
      <w:szCs w:val="24"/>
    </w:rPr>
  </w:style>
  <w:style w:type="character" w:styleId="Intensievebenadrukking">
    <w:name w:val="Intense Emphasis"/>
    <w:basedOn w:val="Standaardalinea-lettertype"/>
    <w:uiPriority w:val="21"/>
    <w:qFormat/>
    <w:rsid w:val="00DB0933"/>
    <w:rPr>
      <w:b/>
      <w:bCs/>
      <w:i/>
      <w:iCs/>
      <w:color w:val="616365" w:themeColor="text1"/>
    </w:rPr>
  </w:style>
  <w:style w:type="character" w:styleId="Zwaar">
    <w:name w:val="Strong"/>
    <w:basedOn w:val="Standaardalinea-lettertype"/>
    <w:uiPriority w:val="22"/>
    <w:qFormat/>
    <w:rsid w:val="00DB0933"/>
    <w:rPr>
      <w:b/>
      <w:bCs/>
    </w:rPr>
  </w:style>
  <w:style w:type="paragraph" w:styleId="Duidelijkcitaat">
    <w:name w:val="Intense Quote"/>
    <w:basedOn w:val="Standaard"/>
    <w:next w:val="Standaard"/>
    <w:link w:val="DuidelijkcitaatChar"/>
    <w:uiPriority w:val="30"/>
    <w:qFormat/>
    <w:rsid w:val="00DB0933"/>
    <w:pPr>
      <w:pBdr>
        <w:bottom w:val="single" w:sz="4" w:space="4" w:color="805000" w:themeColor="accent6" w:themeShade="80"/>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DB0933"/>
    <w:rPr>
      <w:rFonts w:ascii="Arial" w:hAnsi="Arial"/>
      <w:b/>
      <w:bCs/>
      <w:i/>
      <w:iCs/>
    </w:rPr>
  </w:style>
  <w:style w:type="paragraph" w:styleId="Ballontekst">
    <w:name w:val="Balloon Text"/>
    <w:basedOn w:val="Standaard"/>
    <w:link w:val="BallontekstChar"/>
    <w:uiPriority w:val="99"/>
    <w:semiHidden/>
    <w:unhideWhenUsed/>
    <w:rsid w:val="00DB0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933"/>
    <w:rPr>
      <w:rFonts w:ascii="Tahoma" w:hAnsi="Tahoma" w:cs="Tahoma"/>
      <w:color w:val="97999B" w:themeColor="text1" w:themeTint="A6"/>
      <w:sz w:val="16"/>
      <w:szCs w:val="16"/>
    </w:rPr>
  </w:style>
  <w:style w:type="character" w:styleId="Subtieleverwijzing">
    <w:name w:val="Subtle Reference"/>
    <w:basedOn w:val="Standaardalinea-lettertype"/>
    <w:uiPriority w:val="31"/>
    <w:qFormat/>
    <w:rsid w:val="005E0751"/>
    <w:rPr>
      <w:smallCaps/>
      <w:color w:val="C75B12"/>
      <w:u w:val="single"/>
    </w:rPr>
  </w:style>
  <w:style w:type="character" w:styleId="Intensieveverwijzing">
    <w:name w:val="Intense Reference"/>
    <w:basedOn w:val="Standaardalinea-lettertype"/>
    <w:uiPriority w:val="32"/>
    <w:qFormat/>
    <w:rsid w:val="005E0751"/>
    <w:rPr>
      <w:b/>
      <w:bCs/>
      <w:smallCaps/>
      <w:color w:val="C75B12"/>
      <w:spacing w:val="5"/>
      <w:u w:val="single"/>
    </w:rPr>
  </w:style>
  <w:style w:type="table" w:styleId="Tabelraster">
    <w:name w:val="Table Grid"/>
    <w:basedOn w:val="Standaardtabel"/>
    <w:uiPriority w:val="59"/>
    <w:rsid w:val="00F2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C4E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E86"/>
    <w:rPr>
      <w:rFonts w:ascii="Arial" w:hAnsi="Arial"/>
    </w:rPr>
  </w:style>
  <w:style w:type="paragraph" w:styleId="Voettekst">
    <w:name w:val="footer"/>
    <w:basedOn w:val="Standaard"/>
    <w:link w:val="VoettekstChar"/>
    <w:uiPriority w:val="99"/>
    <w:unhideWhenUsed/>
    <w:rsid w:val="00FC4E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E86"/>
    <w:rPr>
      <w:rFonts w:ascii="Arial" w:hAnsi="Arial"/>
    </w:rPr>
  </w:style>
  <w:style w:type="paragraph" w:customStyle="1" w:styleId="paginering">
    <w:name w:val="paginering"/>
    <w:basedOn w:val="Standaard"/>
    <w:uiPriority w:val="27"/>
    <w:qFormat/>
    <w:rsid w:val="00FC4E86"/>
    <w:pPr>
      <w:spacing w:after="0" w:line="270" w:lineRule="exact"/>
      <w:jc w:val="right"/>
    </w:pPr>
    <w:rPr>
      <w:rFonts w:ascii="FlandersArtSans-Regular" w:eastAsia="Times" w:hAnsi="FlandersArtSans-Regular" w:cs="Times New Roman"/>
      <w:noProof/>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WV">
      <a:dk1>
        <a:srgbClr val="616365"/>
      </a:dk1>
      <a:lt1>
        <a:srgbClr val="F2F2F2"/>
      </a:lt1>
      <a:dk2>
        <a:srgbClr val="A9A19D"/>
      </a:dk2>
      <a:lt2>
        <a:srgbClr val="FFFFFF"/>
      </a:lt2>
      <a:accent1>
        <a:srgbClr val="C75B12"/>
      </a:accent1>
      <a:accent2>
        <a:srgbClr val="F0985D"/>
      </a:accent2>
      <a:accent3>
        <a:srgbClr val="7D7E83"/>
      </a:accent3>
      <a:accent4>
        <a:srgbClr val="5A5A60"/>
      </a:accent4>
      <a:accent5>
        <a:srgbClr val="383838"/>
      </a:accent5>
      <a:accent6>
        <a:srgbClr val="FFA100"/>
      </a:accent6>
      <a:hlink>
        <a:srgbClr val="007C92"/>
      </a:hlink>
      <a:folHlink>
        <a:srgbClr val="BFBFBF"/>
      </a:folHlink>
    </a:clrScheme>
    <a:fontScheme name="AWV">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9DAB-E5B5-48F5-ADBE-D0D65B26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Keppens, Philippe</dc:creator>
  <cp:lastModifiedBy>Maes, Joris</cp:lastModifiedBy>
  <cp:revision>2</cp:revision>
  <dcterms:created xsi:type="dcterms:W3CDTF">2018-03-01T15:20:00Z</dcterms:created>
  <dcterms:modified xsi:type="dcterms:W3CDTF">2018-03-01T15:20:00Z</dcterms:modified>
</cp:coreProperties>
</file>