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Vlaamse overheid</w:t>
      </w:r>
    </w:p>
    <w:tbl>
      <w:tblPr>
        <w:tblStyle w:val="Table1"/>
        <w:tblW w:w="9426.0" w:type="dxa"/>
        <w:jc w:val="left"/>
        <w:tblInd w:w="0.0" w:type="dxa"/>
        <w:tblLayout w:type="fixed"/>
        <w:tblLook w:val="0000"/>
      </w:tblPr>
      <w:tblGrid>
        <w:gridCol w:w="4606"/>
        <w:gridCol w:w="284"/>
        <w:gridCol w:w="4536"/>
        <w:tblGridChange w:id="0">
          <w:tblGrid>
            <w:gridCol w:w="4606"/>
            <w:gridCol w:w="284"/>
            <w:gridCol w:w="4536"/>
          </w:tblGrid>
        </w:tblGridChange>
      </w:tblGrid>
      <w:tr>
        <w:trPr>
          <w:cantSplit w:val="0"/>
          <w:tblHeader w:val="0"/>
        </w:trPr>
        <w:tc>
          <w:tcPr/>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3">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Afdeling Wegen en Verkeer </w:t>
            </w:r>
            <w:r w:rsidDel="00000000" w:rsidR="00000000" w:rsidRPr="00000000">
              <w:rPr>
                <w:rFonts w:ascii="Calibri" w:cs="Calibri" w:eastAsia="Calibri" w:hAnsi="Calibri"/>
                <w:sz w:val="22"/>
                <w:szCs w:val="22"/>
                <w:highlight w:val="yellow"/>
                <w:rtl w:val="0"/>
              </w:rPr>
              <w:t xml:space="preserve">[PROVINCIE]</w:t>
            </w:r>
          </w:p>
        </w:tc>
        <w:tc>
          <w:tcPr/>
          <w:p w:rsidR="00000000" w:rsidDel="00000000" w:rsidP="00000000" w:rsidRDefault="00000000" w:rsidRPr="00000000" w14:paraId="00000004">
            <w:pPr>
              <w:ind w:left="-70"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6">
            <w:pPr>
              <w:ind w:left="-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Afdeling Verkeer, Wegsystemen en Telematica</w:t>
            </w:r>
          </w:p>
        </w:tc>
      </w:tr>
    </w:tbl>
    <w:p w:rsidR="00000000" w:rsidDel="00000000" w:rsidP="00000000" w:rsidRDefault="00000000" w:rsidRPr="00000000" w14:paraId="00000007">
      <w:pPr>
        <w:pBdr>
          <w:bottom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Protocol van het overleg van </w:t>
      </w:r>
      <w:r w:rsidDel="00000000" w:rsidR="00000000" w:rsidRPr="00000000">
        <w:rPr>
          <w:rFonts w:ascii="Calibri" w:cs="Calibri" w:eastAsia="Calibri" w:hAnsi="Calibri"/>
          <w:b w:val="1"/>
          <w:sz w:val="22"/>
          <w:szCs w:val="22"/>
          <w:highlight w:val="yellow"/>
          <w:rtl w:val="0"/>
        </w:rPr>
        <w:t xml:space="preserve">[DATUM PROTOCOL OVERLEG]</w:t>
      </w:r>
      <w:r w:rsidDel="00000000" w:rsidR="00000000" w:rsidRPr="00000000">
        <w:rPr>
          <w:rFonts w:ascii="Calibri" w:cs="Calibri" w:eastAsia="Calibri" w:hAnsi="Calibri"/>
          <w:b w:val="1"/>
          <w:sz w:val="22"/>
          <w:szCs w:val="22"/>
          <w:rtl w:val="0"/>
        </w:rPr>
        <w:t xml:space="preserve"> voor de bepaling van de plaatsing en de gebruiksomstandigheden van vaste automatisch werkende installaties in afwezigheid van een bevoegd persoon zoals bedoeld in </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artikel 62, zevende lid, Wegverkeerswet van 16 maart 1968,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het K.B. van 11 oktober 1997 (B.S., 24.10.1997), betreffende de bijzondere modaliteiten van het overleg voor de bepaling van de plaatsing en de gebruiksomstandigheden van vaste automatisch werkende installaties in afwezigheid van een bevoegd persoon, bestemd om op de openbare weg toezicht te houden op de naleving van de wet betreffende de politie over het wegverkeer en haar uitvoeringsbesluiten, en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7"/>
          <w:szCs w:val="17"/>
        </w:rPr>
      </w:pPr>
      <w:r w:rsidDel="00000000" w:rsidR="00000000" w:rsidRPr="00000000">
        <w:rPr>
          <w:rFonts w:ascii="Calibri" w:cs="Calibri" w:eastAsia="Calibri" w:hAnsi="Calibri"/>
          <w:b w:val="1"/>
          <w:sz w:val="22"/>
          <w:szCs w:val="22"/>
          <w:rtl w:val="0"/>
        </w:rPr>
        <w:t xml:space="preserve">- het K.B. van 12 oktober 2010, betreffende de goedkeuring, de ijking en de installatie van de meettoestellen gebruikt om toezicht te houden op de naleving van de wet betreffende de politie over het wegverkeer en haar uitvoeringsbesluiten.</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59" w:lineRule="auto"/>
        <w:ind w:left="28" w:right="96" w:firstLine="0"/>
        <w:rPr>
          <w:rFonts w:ascii="Calibri" w:cs="Calibri" w:eastAsia="Calibri" w:hAnsi="Calibri"/>
          <w:sz w:val="22"/>
          <w:szCs w:val="22"/>
          <w:highlight w:val="magenta"/>
        </w:rPr>
      </w:pPr>
      <w:r w:rsidDel="00000000" w:rsidR="00000000" w:rsidRPr="00000000">
        <w:rPr>
          <w:rFonts w:ascii="Calibri" w:cs="Calibri" w:eastAsia="Calibri" w:hAnsi="Calibri"/>
          <w:b w:val="1"/>
          <w:sz w:val="22"/>
          <w:szCs w:val="22"/>
          <w:u w:val="single"/>
          <w:rtl w:val="0"/>
        </w:rPr>
        <w:t xml:space="preserve">Type installatie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magenta"/>
          <w:rtl w:val="0"/>
        </w:rPr>
        <w:t xml:space="preserve">indien ongekend bevraag betrokken PI</w:t>
      </w:r>
    </w:p>
    <w:p w:rsidR="00000000" w:rsidDel="00000000" w:rsidP="00000000" w:rsidRDefault="00000000" w:rsidRPr="00000000" w14:paraId="0000000F">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[Snelheidsmeter op basis van inductielussen inzetbaar als roodlicht- en snelheidscamera die in staat zijn de nummerplaten van voorbijrijdende voertuigen te lezen en door te sturen naar een backofficesysteem] </w:t>
      </w:r>
    </w:p>
    <w:p w:rsidR="00000000" w:rsidDel="00000000" w:rsidP="00000000" w:rsidRDefault="00000000" w:rsidRPr="00000000" w14:paraId="00000010">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[Snelheidsmeter op basis van radartechnologie inzetbaar als roodlicht- en snelheidscamera die in staat zijn de nummerplaten van voorbijrijdende voertuigen te lezen en door te sturen naar een backofficesysteem]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2"/>
        <w:tblW w:w="9212.0" w:type="dxa"/>
        <w:jc w:val="left"/>
        <w:tblInd w:w="0.0" w:type="dxa"/>
        <w:tblLayout w:type="fixed"/>
        <w:tblLook w:val="0000"/>
      </w:tblPr>
      <w:tblGrid>
        <w:gridCol w:w="2303"/>
        <w:gridCol w:w="1453"/>
        <w:gridCol w:w="5456"/>
        <w:tblGridChange w:id="0">
          <w:tblGrid>
            <w:gridCol w:w="2303"/>
            <w:gridCol w:w="1453"/>
            <w:gridCol w:w="5456"/>
          </w:tblGrid>
        </w:tblGridChange>
      </w:tblGrid>
      <w:tr>
        <w:trPr>
          <w:cantSplit w:val="0"/>
          <w:tblHeader w:val="0"/>
        </w:trP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ind w:right="-247"/>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Plaats van opstelling</w:t>
            </w: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Gemeente: </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[GEMEENTE(s)]</w:t>
            </w:r>
          </w:p>
        </w:tc>
      </w:tr>
      <w:tr>
        <w:trPr>
          <w:cantSplit w:val="0"/>
          <w:tblHeader w:val="0"/>
        </w:trPr>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 van opstelling:</w:t>
            </w:r>
          </w:p>
        </w:tc>
        <w:tc>
          <w:tcPr/>
          <w:p w:rsidR="00000000" w:rsidDel="00000000" w:rsidP="00000000" w:rsidRDefault="00000000" w:rsidRPr="00000000" w14:paraId="0000001B">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[WEGNR] - [RLC:KRUISPUNT]/[SNC:STRAATNAAM]</w:t>
            </w:r>
          </w:p>
        </w:tc>
      </w:tr>
      <w:tr>
        <w:trPr>
          <w:cantSplit w:val="0"/>
          <w:tblHeader w:val="0"/>
        </w:trPr>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Richting:</w:t>
            </w:r>
          </w:p>
        </w:tc>
        <w:tc>
          <w:tcPr/>
          <w:p w:rsidR="00000000" w:rsidDel="00000000" w:rsidP="00000000" w:rsidRDefault="00000000" w:rsidRPr="00000000" w14:paraId="0000001E">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[Beide]/Richting [Stad]</w:t>
            </w:r>
          </w:p>
        </w:tc>
      </w:tr>
    </w:tbl>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Overtredingen die worden vastgesteld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Koninklijk besluit van 1 december 1975 houdende algemeen reglement op de politie van het wegverkeer en van het gebruik van de openbare weg, art. 5 en 11.</w:t>
      </w:r>
    </w:p>
    <w:p w:rsidR="00000000" w:rsidDel="00000000" w:rsidP="00000000" w:rsidRDefault="00000000" w:rsidRPr="00000000" w14:paraId="00000023">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het K.B. van 18 december 2002, tot aanwijzing van de overtredingen waarvan de vaststelling gesteund op materiële bewijsmiddelen die door onbemande automatisch werkende toestellen worden opgeleverd, bewijskracht heeft zolang het tegendeel niet bewezen is</w:t>
      </w:r>
    </w:p>
    <w:p w:rsidR="00000000" w:rsidDel="00000000" w:rsidP="00000000" w:rsidRDefault="00000000" w:rsidRPr="00000000" w14:paraId="00000024">
      <w:pPr>
        <w:pBdr>
          <w:top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De partijen van het overleg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6">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bestuurlijke overheden:</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wegbeheerder: Afdeling Wegen en Verkeer </w:t>
      </w:r>
      <w:r w:rsidDel="00000000" w:rsidR="00000000" w:rsidRPr="00000000">
        <w:rPr>
          <w:rFonts w:ascii="Calibri" w:cs="Calibri" w:eastAsia="Calibri" w:hAnsi="Calibri"/>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van het Agentschap Wegen en Verkeer;</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afdeling Verkeer, Wegsystemen, Verkeer en Telematica van het Agentschap Wegen en Verkeer;</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de burgemeester</w:t>
      </w: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sz w:val="22"/>
          <w:szCs w:val="22"/>
          <w:highlight w:val="yellow"/>
          <w:rtl w:val="0"/>
        </w:rPr>
        <w:t xml:space="preserve">s]</w:t>
      </w:r>
      <w:r w:rsidDel="00000000" w:rsidR="00000000" w:rsidRPr="00000000">
        <w:rPr>
          <w:rFonts w:ascii="Calibri" w:cs="Calibri" w:eastAsia="Calibri" w:hAnsi="Calibri"/>
          <w:color w:val="000000"/>
          <w:sz w:val="22"/>
          <w:szCs w:val="22"/>
          <w:rtl w:val="0"/>
        </w:rPr>
        <w:t xml:space="preserve"> van de gemeente </w:t>
      </w:r>
      <w:r w:rsidDel="00000000" w:rsidR="00000000" w:rsidRPr="00000000">
        <w:rPr>
          <w:rFonts w:ascii="Calibri" w:cs="Calibri" w:eastAsia="Calibri" w:hAnsi="Calibri"/>
          <w:sz w:val="22"/>
          <w:szCs w:val="22"/>
          <w:highlight w:val="yellow"/>
          <w:rtl w:val="0"/>
        </w:rPr>
        <w:t xml:space="preserve">[GEMEENTE(s)]</w:t>
      </w:r>
      <w:r w:rsidDel="00000000" w:rsidR="00000000" w:rsidRPr="00000000">
        <w:rPr>
          <w:rtl w:val="0"/>
        </w:rPr>
      </w:r>
    </w:p>
    <w:p w:rsidR="00000000" w:rsidDel="00000000" w:rsidP="00000000" w:rsidRDefault="00000000" w:rsidRPr="00000000" w14:paraId="0000002B">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politionele overheden:</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directeur(s)-coördinatoren van de bestuurlijke politie (federale politie);</w:t>
      </w:r>
    </w:p>
    <w:p w:rsidR="00000000" w:rsidDel="00000000" w:rsidP="00000000" w:rsidRDefault="00000000" w:rsidRPr="00000000" w14:paraId="0000002D">
      <w:pPr>
        <w:pBdr>
          <w:top w:color="000000" w:space="0" w:sz="0" w:val="non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gerechtelijke overheden: de procureur(s) des Konings.</w:t>
      </w:r>
    </w:p>
    <w:p w:rsidR="00000000" w:rsidDel="00000000" w:rsidP="00000000" w:rsidRDefault="00000000" w:rsidRPr="00000000" w14:paraId="0000002F">
      <w:pPr>
        <w:pBdr>
          <w:top w:color="000000" w:space="0" w:sz="0" w:val="none"/>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Besluiten van het overleg:</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Opstellingsplaats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sz w:val="22"/>
          <w:szCs w:val="22"/>
          <w:highlight w:val="magenta"/>
        </w:rPr>
      </w:pPr>
      <w:r w:rsidDel="00000000" w:rsidR="00000000" w:rsidRPr="00000000">
        <w:rPr>
          <w:rFonts w:ascii="Calibri" w:cs="Calibri" w:eastAsia="Calibri" w:hAnsi="Calibri"/>
          <w:sz w:val="22"/>
          <w:szCs w:val="22"/>
          <w:highlight w:val="magenta"/>
          <w:rtl w:val="0"/>
        </w:rPr>
        <w:t xml:space="preserve">[Ter vervanging van een bestaande installatie]</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De betrokken plaatsen werden gekozen door het Agentschap Wegen en Verkeer in </w:t>
      </w:r>
      <w:r w:rsidDel="00000000" w:rsidR="00000000" w:rsidRPr="00000000">
        <w:rPr>
          <w:rFonts w:ascii="Calibri" w:cs="Calibri" w:eastAsia="Calibri" w:hAnsi="Calibri"/>
          <w:sz w:val="22"/>
          <w:szCs w:val="22"/>
          <w:highlight w:val="yellow"/>
          <w:rtl w:val="0"/>
        </w:rPr>
        <w:t xml:space="preserve">overleg</w:t>
      </w:r>
      <w:r w:rsidDel="00000000" w:rsidR="00000000" w:rsidRPr="00000000">
        <w:rPr>
          <w:rFonts w:ascii="Calibri" w:cs="Calibri" w:eastAsia="Calibri" w:hAnsi="Calibri"/>
          <w:color w:val="000000"/>
          <w:sz w:val="22"/>
          <w:szCs w:val="22"/>
          <w:highlight w:val="yellow"/>
          <w:rtl w:val="0"/>
        </w:rPr>
        <w:t xml:space="preserve"> met de lokale poli</w:t>
      </w:r>
      <w:r w:rsidDel="00000000" w:rsidR="00000000" w:rsidRPr="00000000">
        <w:rPr>
          <w:rFonts w:ascii="Calibri" w:cs="Calibri" w:eastAsia="Calibri" w:hAnsi="Calibri"/>
          <w:sz w:val="22"/>
          <w:szCs w:val="22"/>
          <w:highlight w:val="yellow"/>
          <w:rtl w:val="0"/>
        </w:rPr>
        <w:t xml:space="preserve">tie en burgemeester </w:t>
      </w:r>
      <w:r w:rsidDel="00000000" w:rsidR="00000000" w:rsidRPr="00000000">
        <w:rPr>
          <w:rFonts w:ascii="Calibri" w:cs="Calibri" w:eastAsia="Calibri" w:hAnsi="Calibri"/>
          <w:sz w:val="22"/>
          <w:szCs w:val="22"/>
          <w:highlight w:val="yellow"/>
          <w:u w:val="single"/>
          <w:rtl w:val="0"/>
        </w:rPr>
        <w:t xml:space="preserve">ter vervanging van een bestaande installatie</w:t>
      </w:r>
      <w:r w:rsidDel="00000000" w:rsidR="00000000" w:rsidRPr="00000000">
        <w:rPr>
          <w:rFonts w:ascii="Calibri" w:cs="Calibri" w:eastAsia="Calibri" w:hAnsi="Calibri"/>
          <w:color w:val="000000"/>
          <w:sz w:val="22"/>
          <w:szCs w:val="22"/>
          <w:highlight w:val="yellow"/>
          <w:rtl w:val="0"/>
        </w:rPr>
        <w:t xml:space="preserve">. Hierbij werd rekening gehouden met het aantal verkeersongevallen waar het negeren van de maximum toegelaten snelheid een belangrijke oorzaak is, de geldende snelheidsbeperkingen.</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Bepaling van de gebruiksomstandigheden: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volgende afspraken zijn gemaakt:</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numPr>
          <w:ilvl w:val="1"/>
          <w:numId w:val="10"/>
        </w:numPr>
        <w:ind w:left="1428" w:hanging="7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In te stellen snelheidsdrempel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C">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nagestreefde doel:</w:t>
      </w:r>
    </w:p>
    <w:p w:rsidR="00000000" w:rsidDel="00000000" w:rsidP="00000000" w:rsidRDefault="00000000" w:rsidRPr="00000000" w14:paraId="0000003E">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 opzichte van de toegelaten snelheid wordt een snelheidstolerantie toegestaan die overeenstemt met de technische nauwkeurigheid van het bepalen van de juiste afstand en doorreistijd. Deze doelstelling wordt met intermediaire stappen, zo vlug als mogelijk, ingevuld in functie van de ter beschikking gestelde middelen. De huidige middelen worden maximaal en optimaal ingezet.</w:t>
      </w:r>
    </w:p>
    <w:p w:rsidR="00000000" w:rsidDel="00000000" w:rsidP="00000000" w:rsidRDefault="00000000" w:rsidRPr="00000000" w14:paraId="0000003F">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firstLine="70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2.2. Wanneer zijn de toestellen in werking voor het registreren van overtreders?</w:t>
      </w:r>
    </w:p>
    <w:p w:rsidR="00000000" w:rsidDel="00000000" w:rsidP="00000000" w:rsidRDefault="00000000" w:rsidRPr="00000000" w14:paraId="00000041">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camera's worden maximaal en optimaal gebruikt (naar plaats en tijd), dit wil zeggen zoveel als nodig om de beoogde gedragsaanpassing van de weggebruikers aan de geldende verkeersregels (snelheidsbeperkingen, enz.) afdwingbaar te maken. Het uitgangspunt hierbij is dat de camera’s permanent kunnen werken . </w:t>
      </w:r>
    </w:p>
    <w:p w:rsidR="00000000" w:rsidDel="00000000" w:rsidP="00000000" w:rsidRDefault="00000000" w:rsidRPr="00000000" w14:paraId="00000043">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Werkafspraken</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4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Vlaamse overheid, vertegenwoordigd door de afdeling Verkeer, Wegsystemen en Telematica van het Agentschap Wegen en Verkeer, is</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0000"/>
          <w:sz w:val="22"/>
          <w:szCs w:val="22"/>
          <w:rtl w:val="0"/>
        </w:rPr>
        <w:t xml:space="preserve">voor zolang hij eigenaar is van de installatie-  belast met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aankoop en plaatsing van de installaties;</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sdt>
        <w:sdtPr>
          <w:tag w:val="goog_rdk_0"/>
        </w:sdtPr>
        <w:sdtContent>
          <w:commentRangeStart w:id="0"/>
        </w:sdtContent>
      </w:sdt>
      <w:r w:rsidDel="00000000" w:rsidR="00000000" w:rsidRPr="00000000">
        <w:rPr>
          <w:rFonts w:ascii="Calibri" w:cs="Calibri" w:eastAsia="Calibri" w:hAnsi="Calibri"/>
          <w:color w:val="000000"/>
          <w:sz w:val="22"/>
          <w:szCs w:val="22"/>
          <w:rtl w:val="0"/>
        </w:rPr>
        <w:t xml:space="preserve">het dragen van de elektriciteits- en connectiviteitskosten;</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eerste conformiteitskeuring en de eerste ijking;</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onderhoud en de herstellingen na waarborgtermijn;</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opvolgen van averijen na voorlopige oplevering;</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conformiteitskeuring en ijking na verstrijken geldigheidsdatum;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numPr>
          <w:ilvl w:val="0"/>
          <w:numId w:val="2"/>
        </w:numPr>
        <w:ind w:left="425.19685039370086" w:hanging="425.19685039370086"/>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[Federale politie]/[lokale politiezone]</w:t>
      </w:r>
      <w:r w:rsidDel="00000000" w:rsidR="00000000" w:rsidRPr="00000000">
        <w:rPr>
          <w:rtl w:val="0"/>
        </w:rPr>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ind w:left="1133.858267716535" w:hanging="425.19685039370046"/>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 uitbating van de installaties in overleg met het parket conform de afgesproken quota.</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color w:val="000000"/>
          <w:sz w:val="22"/>
          <w:szCs w:val="22"/>
          <w:highlight w:val="yellow"/>
          <w:rtl w:val="0"/>
        </w:rPr>
        <w:t xml:space="preserve">GVC – Gewestelijk verwerkingscentrum]</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color w:val="000000"/>
          <w:sz w:val="22"/>
          <w:szCs w:val="22"/>
          <w:highlight w:val="yellow"/>
          <w:rtl w:val="0"/>
        </w:rPr>
        <w:t xml:space="preserve">lokale pol</w:t>
      </w:r>
      <w:r w:rsidDel="00000000" w:rsidR="00000000" w:rsidRPr="00000000">
        <w:rPr>
          <w:rFonts w:ascii="Calibri" w:cs="Calibri" w:eastAsia="Calibri" w:hAnsi="Calibri"/>
          <w:sz w:val="22"/>
          <w:szCs w:val="22"/>
          <w:highlight w:val="yellow"/>
          <w:rtl w:val="0"/>
        </w:rPr>
        <w:t xml:space="preserve">itiezone]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106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Verantwoordelijk voor de verwerking van de gegevens, incluis het opstellen van de processen-verbaal</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parket:</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before="120" w:line="255" w:lineRule="auto"/>
        <w:ind w:left="1068" w:right="156" w:hanging="360"/>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De gebruiksmodaliteiten van de installatie zullen door het territoriaal bevoegde parket bepaald worden in functie van de capaciteiten van de</w:t>
      </w:r>
      <w:r w:rsidDel="00000000" w:rsidR="00000000" w:rsidRPr="00000000">
        <w:rPr>
          <w:rFonts w:ascii="Calibri" w:cs="Calibri" w:eastAsia="Calibri" w:hAnsi="Calibri"/>
          <w:color w:val="000000"/>
          <w:sz w:val="22"/>
          <w:szCs w:val="22"/>
          <w:highlight w:val="yellow"/>
          <w:rtl w:val="0"/>
        </w:rPr>
        <w:t xml:space="preserve"> </w:t>
      </w:r>
      <w:r w:rsidDel="00000000" w:rsidR="00000000" w:rsidRPr="00000000">
        <w:rPr>
          <w:rFonts w:ascii="Calibri" w:cs="Calibri" w:eastAsia="Calibri" w:hAnsi="Calibri"/>
          <w:sz w:val="22"/>
          <w:szCs w:val="22"/>
          <w:highlight w:val="yellow"/>
          <w:rtl w:val="0"/>
        </w:rPr>
        <w:t xml:space="preserve">[GVC – Gewestelijk verwerkingscentrum]/[lokale politiezone]</w:t>
      </w:r>
      <w:r w:rsidDel="00000000" w:rsidR="00000000" w:rsidRPr="00000000">
        <w:rPr>
          <w:rFonts w:ascii="Calibri" w:cs="Calibri" w:eastAsia="Calibri" w:hAnsi="Calibri"/>
          <w:color w:val="000000"/>
          <w:sz w:val="22"/>
          <w:szCs w:val="22"/>
          <w:rtl w:val="0"/>
        </w:rPr>
        <w:t xml:space="preserve">, van het Parket en van de betrokken afdeling van de bevoegde Politierechtbank om de werklast te verwerken, o.a. wegens de zittingscapaciteit. Een permanente evaluatie, naar rato van tenminste een overlegvergadering per kwartaal, zal tussen de politie en het parket ingevoerd worden om de gebruiksmodaliteiten in functie van hun respectieve capaciteit te evalueren en aan te passen.</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zal technische problemen, die bij het verwerken van de opgestelde processen-verbaal worden vastgesteld, signaleren</w:t>
      </w:r>
      <w:r w:rsidDel="00000000" w:rsidR="00000000" w:rsidRPr="00000000">
        <w:rPr>
          <w:rFonts w:ascii="Calibri" w:cs="Calibri" w:eastAsia="Calibri" w:hAnsi="Calibri"/>
          <w:sz w:val="22"/>
          <w:szCs w:val="22"/>
          <w:rtl w:val="0"/>
        </w:rPr>
        <w:t xml:space="preserve"> aan </w:t>
      </w:r>
      <w:r w:rsidDel="00000000" w:rsidR="00000000" w:rsidRPr="00000000">
        <w:rPr>
          <w:rFonts w:ascii="Calibri" w:cs="Calibri" w:eastAsia="Calibri" w:hAnsi="Calibri"/>
          <w:sz w:val="22"/>
          <w:szCs w:val="22"/>
          <w:highlight w:val="yellow"/>
          <w:rtl w:val="0"/>
        </w:rPr>
        <w:t xml:space="preserve"> de verantwoordelijke [GVC – Gewestelijk verwerkingscentrum]/[lokale politiezone]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en aan de eigenaar van de installatie.</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Datum van ingebruikname</w:t>
      </w:r>
    </w:p>
    <w:p w:rsidR="00000000" w:rsidDel="00000000" w:rsidP="00000000" w:rsidRDefault="00000000" w:rsidRPr="00000000" w14:paraId="0000005C">
      <w:pPr>
        <w:tabs>
          <w:tab w:val="left" w:pos="-1440"/>
          <w:tab w:val="left" w:pos="-720"/>
        </w:tabs>
        <w:ind w:right="-14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tabs>
          <w:tab w:val="left" w:pos="-1440"/>
          <w:tab w:val="left" w:pos="-720"/>
        </w:tabs>
        <w:ind w:right="-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toestellen worden in gebruik genomen zodra de ijk- en homologatieattesten zoals voorzien in het KB 12/10/2010 (met betrekking tot de goedkeuring, de verificatie en de installatie van meetinstrumenten gebruikt voor het toezicht op de naleving van de wet betreffende de politie over het wegverkeer en haar uitvoeringsbesluiten)  ter beschikking zijn.</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Instemming van de wegbeheerder</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De wegbeheerder stemt uitdrukkelijk in (zoals bepaald in artikel 62, lid 7 van de wet) met de plaatsing van de installatie.</w:t>
      </w:r>
      <w:r w:rsidDel="00000000" w:rsidR="00000000" w:rsidRPr="00000000">
        <w:br w:type="page"/>
      </w: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Opgemaakt op </w:t>
      </w:r>
      <w:r w:rsidDel="00000000" w:rsidR="00000000" w:rsidRPr="00000000">
        <w:rPr>
          <w:rFonts w:ascii="Calibri" w:cs="Calibri" w:eastAsia="Calibri" w:hAnsi="Calibri"/>
          <w:b w:val="1"/>
          <w:sz w:val="22"/>
          <w:szCs w:val="22"/>
          <w:highlight w:val="yellow"/>
          <w:u w:val="single"/>
          <w:rtl w:val="0"/>
        </w:rPr>
        <w:t xml:space="preserve">[DATUM PROTOCOLOVERLEG]</w:t>
      </w:r>
      <w:r w:rsidDel="00000000" w:rsidR="00000000" w:rsidRPr="00000000">
        <w:rPr>
          <w:rFonts w:ascii="Calibri" w:cs="Calibri" w:eastAsia="Calibri" w:hAnsi="Calibri"/>
          <w:b w:val="1"/>
          <w:sz w:val="22"/>
          <w:szCs w:val="22"/>
          <w:u w:val="single"/>
          <w:rtl w:val="0"/>
        </w:rPr>
        <w:t xml:space="preserve">  en voor akkoord ondertekend door:</w:t>
      </w:r>
      <w:r w:rsidDel="00000000" w:rsidR="00000000" w:rsidRPr="00000000">
        <w:rPr>
          <w:rtl w:val="0"/>
        </w:rPr>
      </w:r>
    </w:p>
    <w:p w:rsidR="00000000" w:rsidDel="00000000" w:rsidP="00000000" w:rsidRDefault="00000000" w:rsidRPr="00000000" w14:paraId="00000065">
      <w:pPr>
        <w:numPr>
          <w:ilvl w:val="0"/>
          <w:numId w:val="4"/>
        </w:numPr>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 gerechtelijke overheden</w:t>
      </w:r>
    </w:p>
    <w:p w:rsidR="00000000" w:rsidDel="00000000" w:rsidP="00000000" w:rsidRDefault="00000000" w:rsidRPr="00000000" w14:paraId="00000066">
      <w:pPr>
        <w:ind w:firstLine="708"/>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Parket van het gerechtelijk Arrondissement </w:t>
      </w:r>
      <w:r w:rsidDel="00000000" w:rsidR="00000000" w:rsidRPr="00000000">
        <w:rPr>
          <w:rFonts w:ascii="Calibri" w:cs="Calibri" w:eastAsia="Calibri" w:hAnsi="Calibri"/>
          <w:sz w:val="22"/>
          <w:szCs w:val="22"/>
          <w:highlight w:val="yellow"/>
          <w:u w:val="single"/>
          <w:rtl w:val="0"/>
        </w:rPr>
        <w:t xml:space="preserve">[</w:t>
      </w:r>
      <w:sdt>
        <w:sdtPr>
          <w:tag w:val="goog_rdk_1"/>
        </w:sdtPr>
        <w:sdtContent>
          <w:commentRangeStart w:id="1"/>
        </w:sdtContent>
      </w:sdt>
      <w:r w:rsidDel="00000000" w:rsidR="00000000" w:rsidRPr="00000000">
        <w:rPr>
          <w:rFonts w:ascii="Calibri" w:cs="Calibri" w:eastAsia="Calibri" w:hAnsi="Calibri"/>
          <w:sz w:val="22"/>
          <w:szCs w:val="22"/>
          <w:highlight w:val="yellow"/>
          <w:u w:val="single"/>
          <w:rtl w:val="0"/>
        </w:rPr>
        <w:t xml:space="preserve">PROVINCIE</w:t>
      </w:r>
      <w:commentRangeEnd w:id="1"/>
      <w:r w:rsidDel="00000000" w:rsidR="00000000" w:rsidRPr="00000000">
        <w:commentReference w:id="1"/>
      </w:r>
      <w:r w:rsidDel="00000000" w:rsidR="00000000" w:rsidRPr="00000000">
        <w:rPr>
          <w:rFonts w:ascii="Calibri" w:cs="Calibri" w:eastAsia="Calibri" w:hAnsi="Calibri"/>
          <w:sz w:val="22"/>
          <w:szCs w:val="22"/>
          <w:highlight w:val="yellow"/>
          <w:u w:val="single"/>
          <w:rtl w:val="0"/>
        </w:rPr>
        <w:t xml:space="preserve">]</w:t>
      </w:r>
      <w:r w:rsidDel="00000000" w:rsidR="00000000" w:rsidRPr="00000000">
        <w:rPr>
          <w:rtl w:val="0"/>
        </w:rPr>
      </w:r>
    </w:p>
    <w:p w:rsidR="00000000" w:rsidDel="00000000" w:rsidP="00000000" w:rsidRDefault="00000000" w:rsidRPr="00000000" w14:paraId="00000067">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Procureur des Konings gerechtelijk Arrondissement </w:t>
      </w:r>
      <w:r w:rsidDel="00000000" w:rsidR="00000000" w:rsidRPr="00000000">
        <w:rPr>
          <w:rFonts w:ascii="Calibri" w:cs="Calibri" w:eastAsia="Calibri" w:hAnsi="Calibri"/>
          <w:sz w:val="22"/>
          <w:szCs w:val="22"/>
          <w:highlight w:val="yellow"/>
          <w:u w:val="single"/>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Politionele overheden</w:t>
      </w:r>
      <w:r w:rsidDel="00000000" w:rsidR="00000000" w:rsidRPr="00000000">
        <w:rPr>
          <w:rtl w:val="0"/>
        </w:rPr>
      </w:r>
    </w:p>
    <w:p w:rsidR="00000000" w:rsidDel="00000000" w:rsidP="00000000" w:rsidRDefault="00000000" w:rsidRPr="00000000" w14:paraId="0000006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directeur(s)-coördinatoren van de bestuurlijke politie:</w:t>
      </w:r>
    </w:p>
    <w:p w:rsidR="00000000" w:rsidDel="00000000" w:rsidP="00000000" w:rsidRDefault="00000000" w:rsidRPr="00000000" w14:paraId="0000006F">
      <w:pPr>
        <w:ind w:left="72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Arrondissement  </w:t>
      </w:r>
      <w:r w:rsidDel="00000000" w:rsidR="00000000" w:rsidRPr="00000000">
        <w:rPr>
          <w:rFonts w:ascii="Calibri" w:cs="Calibri" w:eastAsia="Calibri" w:hAnsi="Calibri"/>
          <w:sz w:val="22"/>
          <w:szCs w:val="22"/>
          <w:highlight w:val="yellow"/>
          <w:u w:val="single"/>
          <w:rtl w:val="0"/>
        </w:rPr>
        <w:t xml:space="preserve">[PROVINCIE]</w:t>
      </w:r>
      <w:r w:rsidDel="00000000" w:rsidR="00000000" w:rsidRPr="00000000">
        <w:rPr>
          <w:rtl w:val="0"/>
        </w:rPr>
      </w:r>
    </w:p>
    <w:p w:rsidR="00000000" w:rsidDel="00000000" w:rsidP="00000000" w:rsidRDefault="00000000" w:rsidRPr="00000000" w14:paraId="0000007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74">
      <w:pPr>
        <w:ind w:left="720" w:firstLine="0"/>
        <w:rPr>
          <w:rFonts w:ascii="Calibri" w:cs="Calibri" w:eastAsia="Calibri" w:hAnsi="Calibri"/>
          <w:b w:val="1"/>
          <w:sz w:val="22"/>
          <w:szCs w:val="22"/>
          <w:highlight w:val="yellow"/>
        </w:rPr>
      </w:pPr>
      <w:r w:rsidDel="00000000" w:rsidR="00000000" w:rsidRPr="00000000">
        <w:rPr>
          <w:rFonts w:ascii="Calibri" w:cs="Calibri" w:eastAsia="Calibri" w:hAnsi="Calibri"/>
          <w:sz w:val="22"/>
          <w:szCs w:val="22"/>
          <w:rtl w:val="0"/>
        </w:rPr>
        <w:t xml:space="preserve">Bestuurlijk Directeur Coördinator </w:t>
      </w:r>
      <w:r w:rsidDel="00000000" w:rsidR="00000000" w:rsidRPr="00000000">
        <w:rPr>
          <w:rFonts w:ascii="Calibri" w:cs="Calibri" w:eastAsia="Calibri" w:hAnsi="Calibri"/>
          <w:sz w:val="22"/>
          <w:szCs w:val="22"/>
          <w:highlight w:val="yellow"/>
          <w:u w:val="single"/>
          <w:rtl w:val="0"/>
        </w:rPr>
        <w:t xml:space="preserve">[PROVINCIE]</w:t>
      </w:r>
      <w:r w:rsidDel="00000000" w:rsidR="00000000" w:rsidRPr="00000000">
        <w:rPr>
          <w:rtl w:val="0"/>
        </w:rPr>
      </w:r>
    </w:p>
    <w:p w:rsidR="00000000" w:rsidDel="00000000" w:rsidP="00000000" w:rsidRDefault="00000000" w:rsidRPr="00000000" w14:paraId="0000007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magenta"/>
          <w:rtl w:val="0"/>
        </w:rPr>
        <w:t xml:space="preserve">[ENKEL BIJ SNELWEGEN en sommige R-wegen]</w:t>
      </w:r>
      <w:r w:rsidDel="00000000" w:rsidR="00000000" w:rsidRPr="00000000">
        <w:rPr>
          <w:rFonts w:ascii="Calibri" w:cs="Calibri" w:eastAsia="Calibri" w:hAnsi="Calibri"/>
          <w:sz w:val="22"/>
          <w:szCs w:val="22"/>
          <w:rtl w:val="0"/>
        </w:rPr>
        <w:t xml:space="preserve">Directeur Federale Wegpolitie</w:t>
      </w:r>
    </w:p>
    <w:p w:rsidR="00000000" w:rsidDel="00000000" w:rsidP="00000000" w:rsidRDefault="00000000" w:rsidRPr="00000000" w14:paraId="00000077">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magenta"/>
          <w:rtl w:val="0"/>
        </w:rPr>
        <w:t xml:space="preserve">[PER POLITIEZONE en ENKEL bij N-wegen en sommige R-wegen] </w:t>
      </w:r>
      <w:r w:rsidDel="00000000" w:rsidR="00000000" w:rsidRPr="00000000">
        <w:rPr>
          <w:rFonts w:ascii="Calibri" w:cs="Calibri" w:eastAsia="Calibri" w:hAnsi="Calibri"/>
          <w:sz w:val="22"/>
          <w:szCs w:val="22"/>
          <w:rtl w:val="0"/>
        </w:rPr>
        <w:t xml:space="preserve">De korpschef van de Politiezone</w:t>
      </w:r>
      <w:r w:rsidDel="00000000" w:rsidR="00000000" w:rsidRPr="00000000">
        <w:rPr>
          <w:rFonts w:ascii="Calibri" w:cs="Calibri" w:eastAsia="Calibri" w:hAnsi="Calibri"/>
          <w:sz w:val="22"/>
          <w:szCs w:val="22"/>
          <w:highlight w:val="yellow"/>
          <w:rtl w:val="0"/>
        </w:rPr>
        <w:t xml:space="preserve"> [Politiezone]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Korpschef</w:t>
      </w:r>
    </w:p>
    <w:p w:rsidR="00000000" w:rsidDel="00000000" w:rsidP="00000000" w:rsidRDefault="00000000" w:rsidRPr="00000000" w14:paraId="0000007D">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magenta"/>
          <w:rtl w:val="0"/>
        </w:rPr>
        <w:t xml:space="preserve">[PER POLITIEZONE en ENKEL bij N-wegen en sommige R-wegen</w:t>
      </w:r>
      <w:r w:rsidDel="00000000" w:rsidR="00000000" w:rsidRPr="00000000">
        <w:rPr>
          <w:rFonts w:ascii="Calibri" w:cs="Calibri" w:eastAsia="Calibri" w:hAnsi="Calibri"/>
          <w:sz w:val="22"/>
          <w:szCs w:val="22"/>
          <w:rtl w:val="0"/>
        </w:rPr>
        <w:t xml:space="preserve">de voorzitter van het politiecollege van de politiezone </w:t>
      </w:r>
      <w:r w:rsidDel="00000000" w:rsidR="00000000" w:rsidRPr="00000000">
        <w:rPr>
          <w:rFonts w:ascii="Calibri" w:cs="Calibri" w:eastAsia="Calibri" w:hAnsi="Calibri"/>
          <w:sz w:val="22"/>
          <w:szCs w:val="22"/>
          <w:highlight w:val="yellow"/>
          <w:rtl w:val="0"/>
        </w:rPr>
        <w:t xml:space="preserve"> [Politiezone]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Burgemeester</w:t>
      </w:r>
    </w:p>
    <w:p w:rsidR="00000000" w:rsidDel="00000000" w:rsidP="00000000" w:rsidRDefault="00000000" w:rsidRPr="00000000" w14:paraId="00000084">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numPr>
          <w:ilvl w:val="0"/>
          <w:numId w:val="4"/>
        </w:numPr>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 bestuurlijke overheden</w:t>
      </w:r>
    </w:p>
    <w:p w:rsidR="00000000" w:rsidDel="00000000" w:rsidP="00000000" w:rsidRDefault="00000000" w:rsidRPr="00000000" w14:paraId="0000008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highlight w:val="magenta"/>
          <w:rtl w:val="0"/>
        </w:rPr>
        <w:t xml:space="preserve">[PER GEMEENTE] </w:t>
      </w:r>
      <w:r w:rsidDel="00000000" w:rsidR="00000000" w:rsidRPr="00000000">
        <w:rPr>
          <w:rFonts w:ascii="Calibri" w:cs="Calibri" w:eastAsia="Calibri" w:hAnsi="Calibri"/>
          <w:color w:val="000000"/>
          <w:sz w:val="22"/>
          <w:szCs w:val="22"/>
          <w:rtl w:val="0"/>
        </w:rPr>
        <w:t xml:space="preserve">de Burgemeester van </w:t>
      </w:r>
      <w:r w:rsidDel="00000000" w:rsidR="00000000" w:rsidRPr="00000000">
        <w:rPr>
          <w:rFonts w:ascii="Calibri" w:cs="Calibri" w:eastAsia="Calibri" w:hAnsi="Calibri"/>
          <w:sz w:val="22"/>
          <w:szCs w:val="22"/>
          <w:highlight w:val="yellow"/>
          <w:u w:val="single"/>
          <w:rtl w:val="0"/>
        </w:rPr>
        <w:t xml:space="preserve">[GEMEENTE]</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28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tabs>
          <w:tab w:val="left" w:pos="284"/>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wegbeheerder: </w:t>
      </w:r>
    </w:p>
    <w:p w:rsidR="00000000" w:rsidDel="00000000" w:rsidP="00000000" w:rsidRDefault="00000000" w:rsidRPr="00000000" w14:paraId="00000092">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Wegen en Verkeer </w:t>
      </w:r>
      <w:r w:rsidDel="00000000" w:rsidR="00000000" w:rsidRPr="00000000">
        <w:rPr>
          <w:rFonts w:ascii="Calibri" w:cs="Calibri" w:eastAsia="Calibri" w:hAnsi="Calibri"/>
          <w:sz w:val="22"/>
          <w:szCs w:val="22"/>
          <w:highlight w:val="yellow"/>
          <w:u w:val="single"/>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8">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tabs>
          <w:tab w:val="left" w:pos="284"/>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Afdeling Verkeer, Wegsystemen en Telematica</w:t>
      </w:r>
    </w:p>
    <w:p w:rsidR="00000000" w:rsidDel="00000000" w:rsidP="00000000" w:rsidRDefault="00000000" w:rsidRPr="00000000" w14:paraId="0000009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Verkeer, Wegsystemen en Telematica.</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284"/>
        </w:tabs>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284"/>
        </w:tabs>
        <w:ind w:left="720" w:firstLine="0"/>
        <w:rPr>
          <w:rFonts w:ascii="Calibri" w:cs="Calibri" w:eastAsia="Calibri" w:hAnsi="Calibri"/>
          <w:color w:val="000000"/>
          <w:sz w:val="22"/>
          <w:szCs w:val="22"/>
        </w:rPr>
      </w:pPr>
      <w:r w:rsidDel="00000000" w:rsidR="00000000" w:rsidRPr="00000000">
        <w:rPr>
          <w:rtl w:val="0"/>
        </w:rPr>
      </w:r>
    </w:p>
    <w:sectPr>
      <w:headerReference r:id="rId9" w:type="default"/>
      <w:footerReference r:id="rId10" w:type="default"/>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m Verhaeghe" w:id="0" w:date="2022-04-08T14:44:50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nieuwe lijst lokale besturen is anders</w:t>
      </w:r>
    </w:p>
  </w:comment>
  <w:comment w:author="Tim Verhaeghe" w:id="1" w:date="2022-05-16T11:12:19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Vlaams-Brabant: ofwel Leuven ofwel Halle-Vilvoorde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5" w15:done="0"/>
  <w15:commentEx w15:paraId="000000A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Kwaliteitssysteem AWV</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Arial" w:cs="Arial" w:eastAsia="Arial" w:hAnsi="Arial"/>
        <w:color w:val="000000"/>
        <w:sz w:val="16"/>
        <w:szCs w:val="16"/>
        <w:rtl w:val="0"/>
      </w:rPr>
      <w:t xml:space="preserve">F-ALG-PP08-0</w:t>
    </w:r>
    <w:r w:rsidDel="00000000" w:rsidR="00000000" w:rsidRPr="00000000">
      <w:rPr>
        <w:rFonts w:ascii="Arial" w:cs="Arial" w:eastAsia="Arial" w:hAnsi="Arial"/>
        <w:sz w:val="16"/>
        <w:szCs w:val="16"/>
        <w:rtl w:val="0"/>
      </w:rPr>
      <w:t xml:space="preserve">6</w:t>
    </w:r>
    <w:r w:rsidDel="00000000" w:rsidR="00000000" w:rsidRPr="00000000">
      <w:rPr>
        <w:rFonts w:ascii="Arial" w:cs="Arial" w:eastAsia="Arial" w:hAnsi="Arial"/>
        <w:color w:val="000000"/>
        <w:sz w:val="16"/>
        <w:szCs w:val="16"/>
        <w:rtl w:val="0"/>
      </w:rPr>
      <w:t xml:space="preserve"> – Geldig vanaf 01/</w:t>
    </w:r>
    <w:r w:rsidDel="00000000" w:rsidR="00000000" w:rsidRPr="00000000">
      <w:rPr>
        <w:rFonts w:ascii="Arial" w:cs="Arial" w:eastAsia="Arial" w:hAnsi="Arial"/>
        <w:sz w:val="16"/>
        <w:szCs w:val="16"/>
        <w:rtl w:val="0"/>
      </w:rPr>
      <w:t xml:space="preserve">11/2021</w:t>
    </w:r>
    <w:r w:rsidDel="00000000" w:rsidR="00000000" w:rsidRPr="00000000">
      <w:rPr>
        <w:rFonts w:ascii="Arial" w:cs="Arial" w:eastAsia="Arial" w:hAnsi="Arial"/>
        <w:color w:val="000000"/>
        <w:sz w:val="16"/>
        <w:szCs w:val="16"/>
        <w:rtl w:val="0"/>
      </w:rPr>
      <w:t xml:space="preserve"> – Versie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color w:val="000000"/>
        <w:sz w:val="16"/>
        <w:szCs w:val="16"/>
        <w:rtl w:val="0"/>
      </w:rPr>
      <w:t xml:space="preserve">.0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2280313" cy="96850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0313" cy="9685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68" w:hanging="360"/>
      </w:pPr>
      <w:rPr>
        <w:rFonts w:ascii="Courier New" w:cs="Courier New" w:eastAsia="Courier New" w:hAnsi="Courier New"/>
      </w:rPr>
    </w:lvl>
    <w:lvl w:ilvl="1">
      <w:start w:val="1"/>
      <w:numFmt w:val="bullet"/>
      <w:lvlText w:val="●"/>
      <w:lvlJc w:val="left"/>
      <w:pPr>
        <w:ind w:left="1788" w:hanging="360"/>
      </w:pPr>
      <w:rPr>
        <w:rFonts w:ascii="Noto Sans Symbols" w:cs="Noto Sans Symbols" w:eastAsia="Noto Sans Symbols" w:hAnsi="Noto Sans Symbols"/>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1"/>
      </w:rPr>
    </w:lvl>
    <w:lvl w:ilvl="1">
      <w:start w:val="1"/>
      <w:numFmt w:val="decimal"/>
      <w:lvlText w:val="%1.%2."/>
      <w:lvlJc w:val="left"/>
      <w:pPr>
        <w:ind w:left="1428" w:hanging="719"/>
      </w:pPr>
      <w:rPr/>
    </w:lvl>
    <w:lvl w:ilvl="2">
      <w:start w:val="1"/>
      <w:numFmt w:val="decimal"/>
      <w:lvlText w:val="%1.%2.%3."/>
      <w:lvlJc w:val="left"/>
      <w:pPr>
        <w:ind w:left="1776" w:hanging="720"/>
      </w:pPr>
      <w:rPr/>
    </w:lvl>
    <w:lvl w:ilvl="3">
      <w:start w:val="1"/>
      <w:numFmt w:val="decimal"/>
      <w:lvlText w:val="%1.%2.%3.%4."/>
      <w:lvlJc w:val="left"/>
      <w:pPr>
        <w:ind w:left="2484" w:hanging="1080"/>
      </w:pPr>
      <w:rPr/>
    </w:lvl>
    <w:lvl w:ilvl="4">
      <w:start w:val="1"/>
      <w:numFmt w:val="decimal"/>
      <w:lvlText w:val="%1.%2.%3.%4.%5."/>
      <w:lvlJc w:val="left"/>
      <w:pPr>
        <w:ind w:left="2832" w:hanging="1080"/>
      </w:pPr>
      <w:rPr/>
    </w:lvl>
    <w:lvl w:ilvl="5">
      <w:start w:val="1"/>
      <w:numFmt w:val="decimal"/>
      <w:lvlText w:val="%1.%2.%3.%4.%5.%6."/>
      <w:lvlJc w:val="left"/>
      <w:pPr>
        <w:ind w:left="3540" w:hanging="1440"/>
      </w:pPr>
      <w:rPr/>
    </w:lvl>
    <w:lvl w:ilvl="6">
      <w:start w:val="1"/>
      <w:numFmt w:val="decimal"/>
      <w:lvlText w:val="%1.%2.%3.%4.%5.%6.%7."/>
      <w:lvlJc w:val="left"/>
      <w:pPr>
        <w:ind w:left="3888" w:hanging="1440"/>
      </w:pPr>
      <w:rPr/>
    </w:lvl>
    <w:lvl w:ilvl="7">
      <w:start w:val="1"/>
      <w:numFmt w:val="decimal"/>
      <w:lvlText w:val="%1.%2.%3.%4.%5.%6.%7.%8."/>
      <w:lvlJc w:val="left"/>
      <w:pPr>
        <w:ind w:left="4596" w:hanging="1800"/>
      </w:pPr>
      <w:rPr/>
    </w:lvl>
    <w:lvl w:ilvl="8">
      <w:start w:val="1"/>
      <w:numFmt w:val="decimal"/>
      <w:lvlText w:val="%1.%2.%3.%4.%5.%6.%7.%8.%9."/>
      <w:lvlJc w:val="left"/>
      <w:pPr>
        <w:ind w:left="4944"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firstLine="708"/>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outlineLvl w:val="0"/>
    </w:pPr>
    <w:rPr>
      <w:sz w:val="40"/>
      <w:szCs w:val="40"/>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ind w:firstLine="708"/>
      <w:outlineLvl w:val="2"/>
    </w:pPr>
    <w:rPr>
      <w:sz w:val="24"/>
      <w:szCs w:val="24"/>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Tekstopmerking">
    <w:name w:val="annotation text"/>
    <w:basedOn w:val="Standaard"/>
    <w:link w:val="TekstopmerkingChar"/>
    <w:uiPriority w:val="99"/>
    <w:semiHidden w:val="1"/>
    <w:unhideWhenUsed w:val="1"/>
  </w:style>
  <w:style w:type="character" w:styleId="TekstopmerkingChar" w:customStyle="1">
    <w:name w:val="Tekst opmerking Char"/>
    <w:basedOn w:val="Standaardalinea-lettertype"/>
    <w:link w:val="Tekstopmerking"/>
    <w:uiPriority w:val="99"/>
    <w:semiHidden w:val="1"/>
  </w:style>
  <w:style w:type="character" w:styleId="Verwijzingopmerking">
    <w:name w:val="annotation reference"/>
    <w:basedOn w:val="Standaardalinea-lettertype"/>
    <w:uiPriority w:val="99"/>
    <w:semiHidden w:val="1"/>
    <w:unhideWhenUsed w:val="1"/>
    <w:rPr>
      <w:sz w:val="16"/>
      <w:szCs w:val="16"/>
    </w:rPr>
  </w:style>
  <w:style w:type="paragraph" w:styleId="Ballontekst">
    <w:name w:val="Balloon Text"/>
    <w:basedOn w:val="Standaard"/>
    <w:link w:val="BallontekstChar"/>
    <w:uiPriority w:val="99"/>
    <w:semiHidden w:val="1"/>
    <w:unhideWhenUsed w:val="1"/>
    <w:rsid w:val="00747E7E"/>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747E7E"/>
    <w:rPr>
      <w:rFonts w:ascii="Tahoma" w:cs="Tahoma" w:hAnsi="Tahoma"/>
      <w:sz w:val="16"/>
      <w:szCs w:val="16"/>
    </w:rPr>
  </w:style>
  <w:style w:type="paragraph" w:styleId="Lijstalinea">
    <w:name w:val="List Paragraph"/>
    <w:basedOn w:val="Standaard"/>
    <w:uiPriority w:val="34"/>
    <w:qFormat w:val="1"/>
    <w:rsid w:val="00D072E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XZF1nU0on7mHKEz1jMIyhwSsw==">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2021-09-01T18:04:00Z</dcterms:created>
  <dc:creator>Dhondt, Kris</dc:creator>
</cp:coreProperties>
</file>